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EAF6" w14:textId="1B12D0BD" w:rsidR="007053C3" w:rsidRDefault="003D0853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sz w:val="24"/>
          <w:szCs w:val="24"/>
          <w:lang w:eastAsia="tr-TR"/>
        </w:rPr>
        <w:t xml:space="preserve">Kuruluşumuz; “insanı” en değerli varlık olarak </w:t>
      </w:r>
      <w:r w:rsidR="00C32452" w:rsidRPr="00D26281">
        <w:rPr>
          <w:rFonts w:eastAsia="Times New Roman" w:cstheme="minorHAnsi"/>
          <w:sz w:val="24"/>
          <w:szCs w:val="24"/>
          <w:lang w:eastAsia="tr-TR"/>
        </w:rPr>
        <w:t xml:space="preserve">kabul eder. </w:t>
      </w:r>
      <w:proofErr w:type="spellStart"/>
      <w:r w:rsidR="00C32452" w:rsidRPr="00D26281">
        <w:rPr>
          <w:rFonts w:eastAsia="Times New Roman" w:cstheme="minorHAnsi"/>
          <w:sz w:val="24"/>
          <w:szCs w:val="24"/>
          <w:lang w:eastAsia="tr-TR"/>
        </w:rPr>
        <w:t>Catering</w:t>
      </w:r>
      <w:proofErr w:type="spellEnd"/>
      <w:r w:rsidR="00C32452" w:rsidRPr="00D26281">
        <w:rPr>
          <w:rFonts w:eastAsia="Times New Roman" w:cstheme="minorHAnsi"/>
          <w:sz w:val="24"/>
          <w:szCs w:val="24"/>
          <w:lang w:eastAsia="tr-TR"/>
        </w:rPr>
        <w:t xml:space="preserve"> operasyonlarımızın her aşamasında, çalışanlarımızın ve paydaşlarımızın bedensel ve ruhsal bütünlüğünü korumayı, sürdürülebilir bir güvenlik kültürü oluşturmayı aşağıdaki stratejik taahhütler ışığında esas alır:</w:t>
      </w:r>
    </w:p>
    <w:p w14:paraId="3BDEB515" w14:textId="77777777" w:rsidR="00D26281" w:rsidRPr="00D26281" w:rsidRDefault="00D26281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5672E4E8" w14:textId="6001D4C7" w:rsidR="00C32452" w:rsidRPr="00D26281" w:rsidRDefault="00C32452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1. </w:t>
      </w:r>
      <w:proofErr w:type="spellStart"/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Proaktif</w:t>
      </w:r>
      <w:proofErr w:type="spellEnd"/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risk yönetimi ve tehlike eliminasyonu: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İş kazaları ve meslek hastalıklarını henüz oluşmadan engellemek adına; tehlikeleri kaynağında tespit etmek, riskleri analiz etmek ve “Sıfır Kaza” hedefi doğrultusunda </w:t>
      </w:r>
      <w:proofErr w:type="spellStart"/>
      <w:r w:rsidRPr="00D26281">
        <w:rPr>
          <w:rFonts w:eastAsia="Times New Roman" w:cstheme="minorHAnsi"/>
          <w:sz w:val="24"/>
          <w:szCs w:val="24"/>
          <w:lang w:eastAsia="tr-TR"/>
        </w:rPr>
        <w:t>proaktif</w:t>
      </w:r>
      <w:proofErr w:type="spellEnd"/>
      <w:r w:rsidRPr="00D26281">
        <w:rPr>
          <w:rFonts w:eastAsia="Times New Roman" w:cstheme="minorHAnsi"/>
          <w:sz w:val="24"/>
          <w:szCs w:val="24"/>
          <w:lang w:eastAsia="tr-TR"/>
        </w:rPr>
        <w:t xml:space="preserve"> koruma sistemleri meydana getirmek.</w:t>
      </w:r>
    </w:p>
    <w:p w14:paraId="414CB0E2" w14:textId="136F8FCF" w:rsidR="00C32452" w:rsidRPr="00D26281" w:rsidRDefault="00C32452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2. Yasal mevzuat ve uluslararası standartlara uyum: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Yürürlükteki tüm İSG mevzuatına, idari</w:t>
      </w:r>
      <w:r w:rsidR="0069760A" w:rsidRPr="00D26281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D26281">
        <w:rPr>
          <w:rFonts w:eastAsia="Times New Roman" w:cstheme="minorHAnsi"/>
          <w:sz w:val="24"/>
          <w:szCs w:val="24"/>
          <w:lang w:eastAsia="tr-TR"/>
        </w:rPr>
        <w:t>düzenlemelere ve ISO 45001 standartlarına tam uyum sağlamak; yasal şartları asgari sınır değil, geliştirilmesi gereken bir temel olarak kabul etmek.</w:t>
      </w:r>
    </w:p>
    <w:p w14:paraId="66A784B3" w14:textId="52BA902F" w:rsidR="00C32452" w:rsidRPr="00D26281" w:rsidRDefault="00C32452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3. Güvenli ve sağlıklı çalışma ortamı tesis etmek: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Ergonomik, hijyenik ve emniyetli çalışma alanları</w:t>
      </w:r>
      <w:r w:rsidR="00AD332B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D26281">
        <w:rPr>
          <w:rFonts w:eastAsia="Times New Roman" w:cstheme="minorHAnsi"/>
          <w:sz w:val="24"/>
          <w:szCs w:val="24"/>
          <w:lang w:eastAsia="tr-TR"/>
        </w:rPr>
        <w:t>tasarlayarak; operasyonel süreçlerin çalışan sağlığı üzerindeki olumsuz etkilerini minimize edecek teknik altyapı</w:t>
      </w:r>
      <w:r w:rsidR="003A4295" w:rsidRPr="00D26281">
        <w:rPr>
          <w:rFonts w:eastAsia="Times New Roman" w:cstheme="minorHAnsi"/>
          <w:sz w:val="24"/>
          <w:szCs w:val="24"/>
          <w:lang w:eastAsia="tr-TR"/>
        </w:rPr>
        <w:t>yı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4B4C0F" w:rsidRPr="00D26281">
        <w:rPr>
          <w:rFonts w:eastAsia="Times New Roman" w:cstheme="minorHAnsi"/>
          <w:sz w:val="24"/>
          <w:szCs w:val="24"/>
          <w:lang w:eastAsia="tr-TR"/>
        </w:rPr>
        <w:t>süreklilik arz edecek şekilde iyileştirmek.</w:t>
      </w:r>
    </w:p>
    <w:p w14:paraId="4E418885" w14:textId="0AF32AC2" w:rsidR="004B4C0F" w:rsidRPr="00D26281" w:rsidRDefault="004B4C0F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4. Çalışan </w:t>
      </w:r>
      <w:proofErr w:type="spellStart"/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temsiliyeti</w:t>
      </w:r>
      <w:proofErr w:type="spellEnd"/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ve katılım kültürü: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İSG süreçlerini sadece yönetimsel bir karar değil, bir iş birliği modeli olarak görmek; çalışanlarımızın ve çalışan temsilcilerimizin karar alam süreçlerine katılımını destekleyerek kolektif bir sorumluluk bilinci oluşturmak.</w:t>
      </w:r>
    </w:p>
    <w:p w14:paraId="677B9DB0" w14:textId="691A2EE4" w:rsidR="004B4C0F" w:rsidRPr="00D26281" w:rsidRDefault="004B4C0F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5. Sürekli eğitim ve yetkinlik gelişimi: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Her kademedeki personelimizin bireysel İSG sorumluluklarının farkında olmasını sağlamak amacıyla; teorik ve pratik eğitimlerle desteklenen uzman bir güvenlik kültürü inşa etmek.</w:t>
      </w:r>
    </w:p>
    <w:p w14:paraId="2C85D8DE" w14:textId="1248D3C7" w:rsidR="004B4C0F" w:rsidRPr="00D26281" w:rsidRDefault="004B4C0F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6. Sürdürülebilir bir İSG performansı ve şeffaflık: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İSG yönetim sistemimizin etkinliğini periyodik denetimlerle ölçmek; kamu, özel sektör ve sivil toplum kuruluşları ile bilgi </w:t>
      </w:r>
      <w:r w:rsidR="003A4295" w:rsidRPr="00D26281">
        <w:rPr>
          <w:rFonts w:eastAsia="Times New Roman" w:cstheme="minorHAnsi"/>
          <w:sz w:val="24"/>
          <w:szCs w:val="24"/>
          <w:lang w:eastAsia="tr-TR"/>
        </w:rPr>
        <w:t xml:space="preserve">paylaşımında bulunarak </w:t>
      </w:r>
      <w:proofErr w:type="spellStart"/>
      <w:r w:rsidR="003A4295" w:rsidRPr="00D26281">
        <w:rPr>
          <w:rFonts w:eastAsia="Times New Roman" w:cstheme="minorHAnsi"/>
          <w:sz w:val="24"/>
          <w:szCs w:val="24"/>
          <w:lang w:eastAsia="tr-TR"/>
        </w:rPr>
        <w:t>sektörel</w:t>
      </w:r>
      <w:proofErr w:type="spellEnd"/>
      <w:r w:rsidR="003A4295" w:rsidRPr="00D26281">
        <w:rPr>
          <w:rFonts w:eastAsia="Times New Roman" w:cstheme="minorHAnsi"/>
          <w:sz w:val="24"/>
          <w:szCs w:val="24"/>
          <w:lang w:eastAsia="tr-TR"/>
        </w:rPr>
        <w:t xml:space="preserve"> gelişime öncülük etmek.</w:t>
      </w:r>
    </w:p>
    <w:p w14:paraId="0EF13191" w14:textId="758CE1F4" w:rsidR="003A4295" w:rsidRPr="00D26281" w:rsidRDefault="003A4295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b/>
          <w:bCs/>
          <w:sz w:val="24"/>
          <w:szCs w:val="24"/>
          <w:lang w:eastAsia="tr-TR"/>
        </w:rPr>
        <w:t>7. Sürekli iyileştirme taahhüdü:</w:t>
      </w:r>
      <w:r w:rsidRPr="00D26281">
        <w:rPr>
          <w:rFonts w:eastAsia="Times New Roman" w:cstheme="minorHAnsi"/>
          <w:sz w:val="24"/>
          <w:szCs w:val="24"/>
          <w:lang w:eastAsia="tr-TR"/>
        </w:rPr>
        <w:t xml:space="preserve"> Değişen teknoloji ve saha koşullarına hızla adapte olarak; iş sağlığı ve güvenliği performansımızı durmaksızın ileriye taşıyacak </w:t>
      </w:r>
      <w:proofErr w:type="spellStart"/>
      <w:r w:rsidRPr="00D26281">
        <w:rPr>
          <w:rFonts w:eastAsia="Times New Roman" w:cstheme="minorHAnsi"/>
          <w:sz w:val="24"/>
          <w:szCs w:val="24"/>
          <w:lang w:eastAsia="tr-TR"/>
        </w:rPr>
        <w:t>inovatif</w:t>
      </w:r>
      <w:proofErr w:type="spellEnd"/>
      <w:r w:rsidRPr="00D26281">
        <w:rPr>
          <w:rFonts w:eastAsia="Times New Roman" w:cstheme="minorHAnsi"/>
          <w:sz w:val="24"/>
          <w:szCs w:val="24"/>
          <w:lang w:eastAsia="tr-TR"/>
        </w:rPr>
        <w:t xml:space="preserve"> yaklaşımlar geliştirmek.</w:t>
      </w:r>
    </w:p>
    <w:p w14:paraId="1DA34174" w14:textId="77777777" w:rsidR="00D26281" w:rsidRDefault="00D26281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38C54587" w14:textId="2636C153" w:rsidR="003A4295" w:rsidRPr="00D26281" w:rsidRDefault="003A4295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 w:rsidRPr="00D26281">
        <w:rPr>
          <w:rFonts w:eastAsia="Times New Roman" w:cstheme="minorHAnsi"/>
          <w:sz w:val="24"/>
          <w:szCs w:val="24"/>
          <w:lang w:eastAsia="tr-TR"/>
        </w:rPr>
        <w:t>GENEL MÜDÜR</w:t>
      </w:r>
    </w:p>
    <w:p w14:paraId="3A8864F0" w14:textId="0A1E1BE7" w:rsidR="003A4295" w:rsidRPr="00D26281" w:rsidRDefault="009C0A7E" w:rsidP="00AD332B">
      <w:pPr>
        <w:spacing w:before="120" w:after="120" w:line="300" w:lineRule="atLeast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EROL DOĞANER</w:t>
      </w:r>
    </w:p>
    <w:sectPr w:rsidR="003A4295" w:rsidRPr="00D26281" w:rsidSect="006C11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BB02" w14:textId="77777777" w:rsidR="00217459" w:rsidRDefault="00217459" w:rsidP="00B27D6D">
      <w:pPr>
        <w:spacing w:after="0" w:line="240" w:lineRule="auto"/>
      </w:pPr>
      <w:r>
        <w:separator/>
      </w:r>
    </w:p>
  </w:endnote>
  <w:endnote w:type="continuationSeparator" w:id="0">
    <w:p w14:paraId="4C930C3F" w14:textId="77777777" w:rsidR="00217459" w:rsidRDefault="00217459" w:rsidP="00B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601327"/>
      <w:docPartObj>
        <w:docPartGallery w:val="Page Numbers (Bottom of Page)"/>
        <w:docPartUnique/>
      </w:docPartObj>
    </w:sdtPr>
    <w:sdtEndPr/>
    <w:sdtContent>
      <w:p w14:paraId="4BAC368D" w14:textId="5C898C48" w:rsidR="007053C3" w:rsidRDefault="007053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AD08B" w14:textId="77777777" w:rsidR="007053C3" w:rsidRDefault="00705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D2CA" w14:textId="77777777" w:rsidR="00217459" w:rsidRDefault="00217459" w:rsidP="00B27D6D">
      <w:pPr>
        <w:spacing w:after="0" w:line="240" w:lineRule="auto"/>
      </w:pPr>
      <w:r>
        <w:separator/>
      </w:r>
    </w:p>
  </w:footnote>
  <w:footnote w:type="continuationSeparator" w:id="0">
    <w:p w14:paraId="53EE8FDD" w14:textId="77777777" w:rsidR="00217459" w:rsidRDefault="00217459" w:rsidP="00B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3" w:type="dxa"/>
      <w:jc w:val="center"/>
      <w:tblLook w:val="04A0" w:firstRow="1" w:lastRow="0" w:firstColumn="1" w:lastColumn="0" w:noHBand="0" w:noVBand="1"/>
    </w:tblPr>
    <w:tblGrid>
      <w:gridCol w:w="2845"/>
      <w:gridCol w:w="3959"/>
      <w:gridCol w:w="2182"/>
      <w:gridCol w:w="1787"/>
    </w:tblGrid>
    <w:tr w:rsidR="000E3F5E" w14:paraId="5E154807" w14:textId="77777777" w:rsidTr="004854D6">
      <w:trPr>
        <w:trHeight w:val="357"/>
        <w:jc w:val="center"/>
      </w:trPr>
      <w:tc>
        <w:tcPr>
          <w:tcW w:w="2832" w:type="dxa"/>
          <w:vMerge w:val="restart"/>
        </w:tcPr>
        <w:p w14:paraId="25A8A675" w14:textId="1614787F" w:rsidR="000E3F5E" w:rsidRDefault="000E3F5E" w:rsidP="00B27D6D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C0B937C" wp14:editId="46C13A3B">
                <wp:extent cx="1669671" cy="9093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108" cy="9106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7" w:type="dxa"/>
          <w:vMerge w:val="restart"/>
          <w:vAlign w:val="center"/>
        </w:tcPr>
        <w:p w14:paraId="52069225" w14:textId="58E2F73F" w:rsidR="000E3F5E" w:rsidRPr="00D26281" w:rsidRDefault="005B5535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 xml:space="preserve">İSG </w:t>
          </w:r>
          <w:r w:rsidR="000E3F5E"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POLİTİKAMIZ</w:t>
          </w:r>
        </w:p>
      </w:tc>
      <w:tc>
        <w:tcPr>
          <w:tcW w:w="2185" w:type="dxa"/>
          <w:vAlign w:val="center"/>
        </w:tcPr>
        <w:p w14:paraId="12C72CE6" w14:textId="39C229D1" w:rsidR="000E3F5E" w:rsidRPr="00D26281" w:rsidRDefault="000E3F5E" w:rsidP="000E3F5E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DOKÜMAN NO</w:t>
          </w:r>
        </w:p>
      </w:tc>
      <w:tc>
        <w:tcPr>
          <w:tcW w:w="1789" w:type="dxa"/>
          <w:vAlign w:val="center"/>
        </w:tcPr>
        <w:p w14:paraId="612185C2" w14:textId="4D7BAE98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POL.0</w:t>
          </w:r>
          <w:r w:rsidR="005B5535"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4</w:t>
          </w:r>
        </w:p>
      </w:tc>
    </w:tr>
    <w:tr w:rsidR="000E3F5E" w14:paraId="606856BB" w14:textId="77777777" w:rsidTr="004854D6">
      <w:trPr>
        <w:trHeight w:val="356"/>
        <w:jc w:val="center"/>
      </w:trPr>
      <w:tc>
        <w:tcPr>
          <w:tcW w:w="2832" w:type="dxa"/>
          <w:vMerge/>
        </w:tcPr>
        <w:p w14:paraId="24340E86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7C1DE5B8" w14:textId="77777777" w:rsidR="000E3F5E" w:rsidRPr="00D26281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2202C925" w14:textId="7C8F1445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YAYIN TARİHİ</w:t>
          </w:r>
        </w:p>
      </w:tc>
      <w:tc>
        <w:tcPr>
          <w:tcW w:w="1789" w:type="dxa"/>
          <w:vAlign w:val="center"/>
        </w:tcPr>
        <w:p w14:paraId="5FEB494F" w14:textId="6F9F1446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01.10.2024</w:t>
          </w:r>
        </w:p>
      </w:tc>
    </w:tr>
    <w:tr w:rsidR="000E3F5E" w14:paraId="5BEB8543" w14:textId="77777777" w:rsidTr="004854D6">
      <w:trPr>
        <w:trHeight w:val="356"/>
        <w:jc w:val="center"/>
      </w:trPr>
      <w:tc>
        <w:tcPr>
          <w:tcW w:w="2832" w:type="dxa"/>
          <w:vMerge/>
        </w:tcPr>
        <w:p w14:paraId="1DD42784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6EFCB5C9" w14:textId="77777777" w:rsidR="000E3F5E" w:rsidRPr="00D26281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6FD6E11E" w14:textId="6A64FBBA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TARİHİ</w:t>
          </w:r>
        </w:p>
      </w:tc>
      <w:tc>
        <w:tcPr>
          <w:tcW w:w="1789" w:type="dxa"/>
          <w:vAlign w:val="center"/>
        </w:tcPr>
        <w:p w14:paraId="21873AE7" w14:textId="7E15DF75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11.05.2026</w:t>
          </w:r>
        </w:p>
      </w:tc>
    </w:tr>
    <w:tr w:rsidR="000E3F5E" w14:paraId="49BFB11D" w14:textId="77777777" w:rsidTr="004854D6">
      <w:trPr>
        <w:trHeight w:val="356"/>
        <w:jc w:val="center"/>
      </w:trPr>
      <w:tc>
        <w:tcPr>
          <w:tcW w:w="2832" w:type="dxa"/>
          <w:vMerge/>
        </w:tcPr>
        <w:p w14:paraId="756430E8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1FB51EC2" w14:textId="77777777" w:rsidR="000E3F5E" w:rsidRPr="00D26281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0269B04D" w14:textId="29102FBC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NO</w:t>
          </w:r>
        </w:p>
      </w:tc>
      <w:tc>
        <w:tcPr>
          <w:tcW w:w="1789" w:type="dxa"/>
          <w:vAlign w:val="center"/>
        </w:tcPr>
        <w:p w14:paraId="2B9D39D0" w14:textId="0224BD2E" w:rsidR="000E3F5E" w:rsidRPr="00D26281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D26281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</w:t>
          </w:r>
        </w:p>
      </w:tc>
    </w:tr>
  </w:tbl>
  <w:p w14:paraId="7C60E80B" w14:textId="3C02AAC8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288F9966" w14:textId="77777777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2A56C052" w14:textId="77777777" w:rsidR="00B27D6D" w:rsidRDefault="00B27D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AC1"/>
    <w:multiLevelType w:val="hybridMultilevel"/>
    <w:tmpl w:val="C3F4E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D"/>
    <w:rsid w:val="000E3F5E"/>
    <w:rsid w:val="000F6CAD"/>
    <w:rsid w:val="001436B2"/>
    <w:rsid w:val="00217459"/>
    <w:rsid w:val="003A4295"/>
    <w:rsid w:val="003D0853"/>
    <w:rsid w:val="004854D6"/>
    <w:rsid w:val="00491728"/>
    <w:rsid w:val="004B4C0F"/>
    <w:rsid w:val="004E7B04"/>
    <w:rsid w:val="005B5535"/>
    <w:rsid w:val="0069760A"/>
    <w:rsid w:val="006C11EC"/>
    <w:rsid w:val="007053C3"/>
    <w:rsid w:val="00715334"/>
    <w:rsid w:val="00745400"/>
    <w:rsid w:val="00751D39"/>
    <w:rsid w:val="008370AB"/>
    <w:rsid w:val="009C0A7E"/>
    <w:rsid w:val="00A03EC9"/>
    <w:rsid w:val="00A310DD"/>
    <w:rsid w:val="00A448F1"/>
    <w:rsid w:val="00AD332B"/>
    <w:rsid w:val="00B12D29"/>
    <w:rsid w:val="00B27D6D"/>
    <w:rsid w:val="00B9493F"/>
    <w:rsid w:val="00C32452"/>
    <w:rsid w:val="00D26281"/>
    <w:rsid w:val="00D309E4"/>
    <w:rsid w:val="00DD4D4C"/>
    <w:rsid w:val="00E639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22C50"/>
  <w15:chartTrackingRefBased/>
  <w15:docId w15:val="{BD44BE59-B079-4F00-BB67-047558C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D6D"/>
  </w:style>
  <w:style w:type="paragraph" w:styleId="AltBilgi">
    <w:name w:val="footer"/>
    <w:basedOn w:val="Normal"/>
    <w:link w:val="Al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D6D"/>
  </w:style>
  <w:style w:type="paragraph" w:styleId="ListeParagraf">
    <w:name w:val="List Paragraph"/>
    <w:basedOn w:val="Normal"/>
    <w:uiPriority w:val="34"/>
    <w:qFormat/>
    <w:rsid w:val="00B27D6D"/>
    <w:pPr>
      <w:ind w:left="720"/>
      <w:contextualSpacing/>
    </w:pPr>
  </w:style>
  <w:style w:type="table" w:styleId="TabloKlavuzu">
    <w:name w:val="Table Grid"/>
    <w:basedOn w:val="NormalTablo"/>
    <w:uiPriority w:val="39"/>
    <w:rsid w:val="00B2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İnce</dc:creator>
  <cp:keywords/>
  <dc:description/>
  <cp:lastModifiedBy>Admin</cp:lastModifiedBy>
  <cp:revision>9</cp:revision>
  <dcterms:created xsi:type="dcterms:W3CDTF">2026-05-09T16:09:00Z</dcterms:created>
  <dcterms:modified xsi:type="dcterms:W3CDTF">2026-05-15T12:15:00Z</dcterms:modified>
</cp:coreProperties>
</file>