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78A4" w14:textId="77777777" w:rsidR="008E52B0" w:rsidRPr="00D463AF" w:rsidRDefault="008E52B0" w:rsidP="008E52B0">
      <w:pPr>
        <w:pStyle w:val="GvdeMetni"/>
      </w:pPr>
      <w:r w:rsidRPr="00D463AF">
        <w:rPr>
          <w:noProof/>
        </w:rPr>
        <w:drawing>
          <wp:anchor distT="0" distB="0" distL="0" distR="0" simplePos="0" relativeHeight="251659264" behindDoc="0" locked="0" layoutInCell="0" allowOverlap="1" wp14:anchorId="5983AE47" wp14:editId="54F426A4">
            <wp:simplePos x="0" y="0"/>
            <wp:positionH relativeFrom="column">
              <wp:align>center</wp:align>
            </wp:positionH>
            <wp:positionV relativeFrom="paragraph">
              <wp:posOffset>635</wp:posOffset>
            </wp:positionV>
            <wp:extent cx="1685290" cy="948055"/>
            <wp:effectExtent l="0" t="0" r="0" b="0"/>
            <wp:wrapSquare wrapText="largest"/>
            <wp:docPr id="2"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5290" cy="948359"/>
                    </a:xfrm>
                    <a:prstGeom prst="rect">
                      <a:avLst/>
                    </a:prstGeom>
                  </pic:spPr>
                </pic:pic>
              </a:graphicData>
            </a:graphic>
          </wp:anchor>
        </w:drawing>
      </w:r>
    </w:p>
    <w:p w14:paraId="3E3410E2" w14:textId="77777777" w:rsidR="008E52B0" w:rsidRPr="00D463AF" w:rsidRDefault="008E52B0" w:rsidP="008E52B0">
      <w:pPr>
        <w:pStyle w:val="GvdeMetni"/>
        <w:spacing w:before="500"/>
      </w:pPr>
    </w:p>
    <w:p w14:paraId="6E7877C1" w14:textId="77777777" w:rsidR="008E52B0" w:rsidRPr="00460278" w:rsidRDefault="008E52B0" w:rsidP="008E52B0">
      <w:pPr>
        <w:pStyle w:val="KonuBal"/>
        <w:spacing w:line="336" w:lineRule="auto"/>
        <w:ind w:left="0" w:right="0"/>
        <w:jc w:val="left"/>
        <w:rPr>
          <w:b w:val="0"/>
          <w:bCs w:val="0"/>
          <w:sz w:val="24"/>
          <w:szCs w:val="24"/>
        </w:rPr>
      </w:pPr>
    </w:p>
    <w:p w14:paraId="1E971629" w14:textId="77777777" w:rsidR="008E52B0" w:rsidRPr="00460278" w:rsidRDefault="008E52B0" w:rsidP="008E52B0">
      <w:pPr>
        <w:pStyle w:val="KonuBal"/>
        <w:spacing w:line="336" w:lineRule="auto"/>
        <w:ind w:left="0" w:right="0"/>
        <w:jc w:val="left"/>
        <w:rPr>
          <w:b w:val="0"/>
          <w:bCs w:val="0"/>
          <w:sz w:val="24"/>
          <w:szCs w:val="24"/>
        </w:rPr>
      </w:pPr>
    </w:p>
    <w:p w14:paraId="2539DDDD" w14:textId="77777777" w:rsidR="008E52B0" w:rsidRPr="00D463AF" w:rsidRDefault="008E52B0" w:rsidP="008E52B0">
      <w:pPr>
        <w:pStyle w:val="KonuBal"/>
        <w:spacing w:line="336" w:lineRule="auto"/>
        <w:ind w:left="0" w:right="0"/>
        <w:rPr>
          <w:color w:val="0000FF"/>
          <w:sz w:val="32"/>
          <w:szCs w:val="32"/>
        </w:rPr>
      </w:pPr>
      <w:r w:rsidRPr="00D463AF">
        <w:rPr>
          <w:color w:val="0000FF"/>
          <w:sz w:val="32"/>
          <w:szCs w:val="32"/>
        </w:rPr>
        <w:t>Şifa Yemek ve Gıda Üretim Tesisleri Ticaret Anonim Şirketi</w:t>
      </w:r>
    </w:p>
    <w:p w14:paraId="38013F40" w14:textId="77777777" w:rsidR="008E52B0" w:rsidRPr="00D463AF" w:rsidRDefault="008E52B0" w:rsidP="008E52B0">
      <w:pPr>
        <w:pStyle w:val="KonuBal"/>
        <w:spacing w:line="336" w:lineRule="auto"/>
        <w:ind w:left="0" w:right="0"/>
        <w:rPr>
          <w:color w:val="0000FF"/>
        </w:rPr>
      </w:pPr>
    </w:p>
    <w:p w14:paraId="68D95199" w14:textId="77777777" w:rsidR="008E52B0" w:rsidRPr="00D463AF" w:rsidRDefault="008E52B0" w:rsidP="008E52B0">
      <w:pPr>
        <w:pStyle w:val="GvdeMetni"/>
        <w:rPr>
          <w:b/>
          <w:color w:val="0000FF"/>
        </w:rPr>
      </w:pPr>
    </w:p>
    <w:p w14:paraId="22A8DBC9" w14:textId="2A04915B" w:rsidR="00D25717" w:rsidRPr="008E52B0" w:rsidRDefault="00984E20" w:rsidP="008E52B0">
      <w:pPr>
        <w:pStyle w:val="KonuBal"/>
        <w:spacing w:line="336" w:lineRule="auto"/>
        <w:ind w:left="0" w:right="0"/>
        <w:rPr>
          <w:color w:val="0000FF"/>
        </w:rPr>
      </w:pPr>
      <w:r w:rsidRPr="008E52B0">
        <w:rPr>
          <w:color w:val="0000FF"/>
        </w:rPr>
        <w:br/>
        <w:t>KİŞİSEL VERİLERİN İŞLENMESİ</w:t>
      </w:r>
      <w:r w:rsidRPr="008E52B0">
        <w:rPr>
          <w:color w:val="0000FF"/>
        </w:rPr>
        <w:br/>
        <w:t>AYDINLATMA METNİ</w:t>
      </w:r>
    </w:p>
    <w:p w14:paraId="46863D5D" w14:textId="77777777" w:rsidR="008E52B0" w:rsidRDefault="008E52B0">
      <w:pPr>
        <w:spacing w:after="0" w:line="240" w:lineRule="auto"/>
        <w:rPr>
          <w:rFonts w:ascii="Segoe UI" w:eastAsia="Times New Roman" w:hAnsi="Segoe UI" w:cs="Segoe UI"/>
          <w:b/>
          <w:bCs/>
          <w:color w:val="000000"/>
          <w:spacing w:val="2"/>
          <w:sz w:val="21"/>
          <w:szCs w:val="21"/>
          <w:lang w:eastAsia="tr-TR"/>
        </w:rPr>
      </w:pPr>
      <w:r>
        <w:rPr>
          <w:rFonts w:ascii="Segoe UI" w:eastAsia="Times New Roman" w:hAnsi="Segoe UI" w:cs="Segoe UI"/>
          <w:b/>
          <w:bCs/>
          <w:color w:val="000000"/>
          <w:spacing w:val="2"/>
          <w:sz w:val="21"/>
          <w:szCs w:val="21"/>
          <w:lang w:eastAsia="tr-TR"/>
        </w:rPr>
        <w:br w:type="page"/>
      </w:r>
    </w:p>
    <w:p w14:paraId="43048413" w14:textId="52018B53"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lastRenderedPageBreak/>
        <w:t xml:space="preserve">Veri </w:t>
      </w:r>
      <w:r w:rsidR="008E52B0" w:rsidRPr="006B78E7">
        <w:rPr>
          <w:rFonts w:ascii="Calibri" w:eastAsia="Times New Roman" w:hAnsi="Calibri" w:cs="Calibri"/>
          <w:b/>
          <w:bCs/>
          <w:color w:val="000000"/>
          <w:spacing w:val="2"/>
          <w:sz w:val="24"/>
          <w:szCs w:val="24"/>
          <w:lang w:eastAsia="tr-TR"/>
        </w:rPr>
        <w:t>Sorumlusu:</w:t>
      </w:r>
    </w:p>
    <w:p w14:paraId="34F0C118" w14:textId="31020A6F" w:rsidR="00D25717" w:rsidRPr="006B78E7" w:rsidRDefault="00984E20">
      <w:pPr>
        <w:shd w:val="clear" w:color="auto" w:fill="FFFFFF" w:themeFill="background1"/>
        <w:spacing w:after="0" w:line="240" w:lineRule="auto"/>
        <w:rPr>
          <w:rFonts w:ascii="Calibri" w:eastAsia="Times New Roman" w:hAnsi="Calibri" w:cs="Calibri"/>
          <w:b/>
          <w:bCs/>
          <w:color w:val="333333"/>
          <w:spacing w:val="2"/>
          <w:sz w:val="24"/>
          <w:szCs w:val="24"/>
          <w:lang w:eastAsia="tr-TR"/>
        </w:rPr>
      </w:pPr>
      <w:r w:rsidRPr="006B78E7">
        <w:rPr>
          <w:rFonts w:ascii="Calibri" w:hAnsi="Calibri" w:cs="Calibri"/>
          <w:sz w:val="24"/>
          <w:szCs w:val="24"/>
        </w:rPr>
        <w:br/>
      </w:r>
      <w:r w:rsidRPr="006B78E7">
        <w:rPr>
          <w:rFonts w:ascii="Calibri" w:eastAsia="Times New Roman" w:hAnsi="Calibri" w:cs="Calibri"/>
          <w:b/>
          <w:bCs/>
          <w:color w:val="000000"/>
          <w:spacing w:val="2"/>
          <w:sz w:val="24"/>
          <w:szCs w:val="24"/>
          <w:lang w:eastAsia="tr-TR"/>
        </w:rPr>
        <w:t xml:space="preserve">Şifa Yemek </w:t>
      </w:r>
      <w:r w:rsidR="008E52B0" w:rsidRPr="006B78E7">
        <w:rPr>
          <w:rFonts w:ascii="Calibri" w:eastAsia="Times New Roman" w:hAnsi="Calibri" w:cs="Calibri"/>
          <w:b/>
          <w:bCs/>
          <w:color w:val="000000"/>
          <w:spacing w:val="2"/>
          <w:sz w:val="24"/>
          <w:szCs w:val="24"/>
          <w:lang w:eastAsia="tr-TR"/>
        </w:rPr>
        <w:t>v</w:t>
      </w:r>
      <w:r w:rsidRPr="006B78E7">
        <w:rPr>
          <w:rFonts w:ascii="Calibri" w:eastAsia="Times New Roman" w:hAnsi="Calibri" w:cs="Calibri"/>
          <w:b/>
          <w:bCs/>
          <w:color w:val="000000"/>
          <w:spacing w:val="2"/>
          <w:sz w:val="24"/>
          <w:szCs w:val="24"/>
          <w:lang w:eastAsia="tr-TR"/>
        </w:rPr>
        <w:t>e Gıda Üretim Tesis Ticaret Anonim Şirketi</w:t>
      </w:r>
      <w:r w:rsidRPr="006B78E7">
        <w:rPr>
          <w:rFonts w:ascii="Calibri" w:hAnsi="Calibri" w:cs="Calibri"/>
          <w:sz w:val="24"/>
          <w:szCs w:val="24"/>
        </w:rPr>
        <w:br/>
      </w:r>
      <w:r w:rsidRPr="006B78E7">
        <w:rPr>
          <w:rFonts w:ascii="Calibri" w:eastAsia="Times New Roman" w:hAnsi="Calibri" w:cs="Calibri"/>
          <w:b/>
          <w:bCs/>
          <w:color w:val="000000"/>
          <w:spacing w:val="2"/>
          <w:sz w:val="24"/>
          <w:szCs w:val="24"/>
          <w:lang w:eastAsia="tr-TR"/>
        </w:rPr>
        <w:t>Yenibosna Merkez Mahallesi 29 Ekim Cadde No: 11b/21</w:t>
      </w:r>
      <w:r w:rsidR="00CA31CE">
        <w:rPr>
          <w:rFonts w:ascii="Calibri" w:eastAsia="Times New Roman" w:hAnsi="Calibri" w:cs="Calibri"/>
          <w:b/>
          <w:bCs/>
          <w:color w:val="000000"/>
          <w:spacing w:val="2"/>
          <w:sz w:val="24"/>
          <w:szCs w:val="24"/>
          <w:lang w:eastAsia="tr-TR"/>
        </w:rPr>
        <w:t xml:space="preserve"> </w:t>
      </w:r>
      <w:r w:rsidRPr="006B78E7">
        <w:rPr>
          <w:rFonts w:ascii="Calibri" w:eastAsia="Times New Roman" w:hAnsi="Calibri" w:cs="Calibri"/>
          <w:b/>
          <w:bCs/>
          <w:color w:val="000000"/>
          <w:spacing w:val="2"/>
          <w:sz w:val="24"/>
          <w:szCs w:val="24"/>
          <w:lang w:eastAsia="tr-TR"/>
        </w:rPr>
        <w:t>Bahçelievler / İstanbul</w:t>
      </w:r>
      <w:r w:rsidRPr="006B78E7">
        <w:rPr>
          <w:rFonts w:ascii="Calibri" w:hAnsi="Calibri" w:cs="Calibri"/>
          <w:sz w:val="24"/>
          <w:szCs w:val="24"/>
        </w:rPr>
        <w:br/>
      </w:r>
    </w:p>
    <w:p w14:paraId="132C80BA" w14:textId="5477E379" w:rsidR="00D25717" w:rsidRPr="006B78E7" w:rsidRDefault="00984E20" w:rsidP="008E52B0">
      <w:pPr>
        <w:shd w:val="clear" w:color="auto" w:fill="FFFFFF"/>
        <w:spacing w:after="0" w:line="240" w:lineRule="auto"/>
        <w:ind w:left="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Şifa Yemek </w:t>
      </w:r>
      <w:r w:rsidR="008E52B0" w:rsidRPr="006B78E7">
        <w:rPr>
          <w:rFonts w:ascii="Calibri" w:eastAsia="Times New Roman" w:hAnsi="Calibri" w:cs="Calibri"/>
          <w:color w:val="000000"/>
          <w:spacing w:val="2"/>
          <w:sz w:val="24"/>
          <w:szCs w:val="24"/>
          <w:lang w:eastAsia="tr-TR"/>
        </w:rPr>
        <w:t>v</w:t>
      </w:r>
      <w:r w:rsidRPr="006B78E7">
        <w:rPr>
          <w:rFonts w:ascii="Calibri" w:eastAsia="Times New Roman" w:hAnsi="Calibri" w:cs="Calibri"/>
          <w:color w:val="000000"/>
          <w:spacing w:val="2"/>
          <w:sz w:val="24"/>
          <w:szCs w:val="24"/>
          <w:lang w:eastAsia="tr-TR"/>
        </w:rPr>
        <w:t>e Gıda Üretim Tesis Tic. A.Ş. bundan sonra’’ ŞİRKET’’ olarak anılacaktır; kişisel verilerinizin güvenliği hususuna azami hassasiyet göstermekteyiz. Bu bilinçle, Şirket olarak ürün ve hizmetlerimizden faydalanan müşterilerimiz, tüketicilerimiz ve çalışanlarımız dahil Şirketimiz ile ilişkili şahısların uhdemizde bulunan kişisel verilerinin Türkiye Cumhuriyeti Anayasası ve insan haklarına ilişkin ülkemizin tarafı olduğu uluslararası sözleşmeler ile 6698 sayılı Kişisel Verilerin Korunması Kanunu (“KVKK”) başta olmak üzere ilgili mevzuata uygun olarak işlenerek, muhafaza edilmesine büyük önem atfetmekteyiz</w:t>
      </w:r>
    </w:p>
    <w:p w14:paraId="2D530C3B" w14:textId="77777777" w:rsidR="00D25717" w:rsidRPr="006B78E7" w:rsidRDefault="00984E20" w:rsidP="008E52B0">
      <w:pPr>
        <w:shd w:val="clear" w:color="auto" w:fill="FFFFFF"/>
        <w:spacing w:after="0" w:line="240" w:lineRule="auto"/>
        <w:ind w:left="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Bu kapsamda, KVK Kanunu’nda tanımlı şekli ile “Veri Sorumlusu” sıfatıyla, sizleri aydınlatmak istiyoruz.</w:t>
      </w:r>
    </w:p>
    <w:p w14:paraId="6608F0CC" w14:textId="165E82AF" w:rsidR="00D25717" w:rsidRPr="006B78E7" w:rsidRDefault="00984E20" w:rsidP="008E52B0">
      <w:pPr>
        <w:shd w:val="clear" w:color="auto" w:fill="FFFFFF"/>
        <w:spacing w:after="0" w:line="240" w:lineRule="auto"/>
        <w:ind w:left="708"/>
        <w:rPr>
          <w:rFonts w:ascii="Calibri" w:eastAsia="Times New Roman" w:hAnsi="Calibri" w:cs="Calibri"/>
          <w:color w:val="000000"/>
          <w:spacing w:val="2"/>
          <w:sz w:val="24"/>
          <w:szCs w:val="24"/>
          <w:lang w:eastAsia="tr-TR"/>
        </w:rPr>
      </w:pPr>
      <w:r w:rsidRPr="006B78E7">
        <w:rPr>
          <w:rFonts w:ascii="Calibri" w:eastAsia="Times New Roman" w:hAnsi="Calibri" w:cs="Calibri"/>
          <w:color w:val="000000"/>
          <w:spacing w:val="2"/>
          <w:sz w:val="24"/>
          <w:szCs w:val="24"/>
          <w:lang w:eastAsia="tr-TR"/>
        </w:rPr>
        <w:t>Bu sorumluluğumuzun tam idraki ile kişisel verilerinizi aşağıda izah edildiği surette ve mevzuat tarafından emredilen sınırlar çerçevesinde işlemekteyiz. Şirketimiz ile tüketici, abone, müşteri, tedarikçi, ziyaretçi, stajyer ve çalışan sıfatı ile paylaştığınız kişisel verileriniz KVKK ’ya uygun şekilde, faaliyet ve hizmet amaçlarımız ile bağlantılı ve ölçülü olarak işlenebilecek, yurtiçi ve yurtdışındaki üçüncü kişilere aktarılabilecek, saklanacak, profilleme için kullanılabilecek ve sınıflandırılabilecektir.</w:t>
      </w:r>
    </w:p>
    <w:p w14:paraId="42C8325D" w14:textId="77777777" w:rsidR="008E52B0" w:rsidRPr="006B78E7" w:rsidRDefault="008E52B0">
      <w:pPr>
        <w:shd w:val="clear" w:color="auto" w:fill="FFFFFF"/>
        <w:spacing w:after="0" w:line="240" w:lineRule="auto"/>
        <w:rPr>
          <w:rFonts w:ascii="Calibri" w:eastAsia="Times New Roman" w:hAnsi="Calibri" w:cs="Calibri"/>
          <w:color w:val="333333"/>
          <w:spacing w:val="2"/>
          <w:sz w:val="24"/>
          <w:szCs w:val="24"/>
          <w:lang w:eastAsia="tr-TR"/>
        </w:rPr>
      </w:pPr>
    </w:p>
    <w:p w14:paraId="000AB940"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1. Kişisel Verilerin Toplanması, İşlenmesi ve İşleme Amaçları: </w:t>
      </w:r>
    </w:p>
    <w:p w14:paraId="36717862"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Şirketimizin ürünlerinden ve hizmetlerinden faydalanmanız kapsamında satış internet sayfamız ve sair kanallar ile aşağıda yer verilen kişisel verileriniz işlenmektedir;</w:t>
      </w:r>
    </w:p>
    <w:p w14:paraId="3A2420EB" w14:textId="00180F89"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İsim, soy isim, T</w:t>
      </w:r>
      <w:r w:rsidR="008E52B0" w:rsidRPr="00CA31CE">
        <w:rPr>
          <w:rFonts w:ascii="Calibri" w:eastAsia="Times New Roman" w:hAnsi="Calibri" w:cs="Calibri"/>
          <w:color w:val="000000"/>
          <w:spacing w:val="2"/>
          <w:sz w:val="24"/>
          <w:szCs w:val="24"/>
          <w:lang w:eastAsia="tr-TR"/>
        </w:rPr>
        <w:t>.</w:t>
      </w:r>
      <w:r w:rsidRPr="00CA31CE">
        <w:rPr>
          <w:rFonts w:ascii="Calibri" w:eastAsia="Times New Roman" w:hAnsi="Calibri" w:cs="Calibri"/>
          <w:color w:val="000000"/>
          <w:spacing w:val="2"/>
          <w:sz w:val="24"/>
          <w:szCs w:val="24"/>
          <w:lang w:eastAsia="tr-TR"/>
        </w:rPr>
        <w:t>C</w:t>
      </w:r>
      <w:r w:rsidR="008E52B0" w:rsidRPr="00CA31CE">
        <w:rPr>
          <w:rFonts w:ascii="Calibri" w:eastAsia="Times New Roman" w:hAnsi="Calibri" w:cs="Calibri"/>
          <w:color w:val="000000"/>
          <w:spacing w:val="2"/>
          <w:sz w:val="24"/>
          <w:szCs w:val="24"/>
          <w:lang w:eastAsia="tr-TR"/>
        </w:rPr>
        <w:t>.</w:t>
      </w:r>
      <w:r w:rsidRPr="00CA31CE">
        <w:rPr>
          <w:rFonts w:ascii="Calibri" w:eastAsia="Times New Roman" w:hAnsi="Calibri" w:cs="Calibri"/>
          <w:color w:val="000000"/>
          <w:spacing w:val="2"/>
          <w:sz w:val="24"/>
          <w:szCs w:val="24"/>
          <w:lang w:eastAsia="tr-TR"/>
        </w:rPr>
        <w:t xml:space="preserve"> </w:t>
      </w:r>
      <w:r w:rsidR="008E52B0" w:rsidRPr="00CA31CE">
        <w:rPr>
          <w:rFonts w:ascii="Calibri" w:eastAsia="Times New Roman" w:hAnsi="Calibri" w:cs="Calibri"/>
          <w:color w:val="000000"/>
          <w:spacing w:val="2"/>
          <w:sz w:val="24"/>
          <w:szCs w:val="24"/>
          <w:lang w:eastAsia="tr-TR"/>
        </w:rPr>
        <w:t>k</w:t>
      </w:r>
      <w:r w:rsidRPr="00CA31CE">
        <w:rPr>
          <w:rFonts w:ascii="Calibri" w:eastAsia="Times New Roman" w:hAnsi="Calibri" w:cs="Calibri"/>
          <w:color w:val="000000"/>
          <w:spacing w:val="2"/>
          <w:sz w:val="24"/>
          <w:szCs w:val="24"/>
          <w:lang w:eastAsia="tr-TR"/>
        </w:rPr>
        <w:t xml:space="preserve">imlik </w:t>
      </w:r>
      <w:r w:rsidR="008E52B0" w:rsidRPr="00CA31CE">
        <w:rPr>
          <w:rFonts w:ascii="Calibri" w:eastAsia="Times New Roman" w:hAnsi="Calibri" w:cs="Calibri"/>
          <w:color w:val="000000"/>
          <w:spacing w:val="2"/>
          <w:sz w:val="24"/>
          <w:szCs w:val="24"/>
          <w:lang w:eastAsia="tr-TR"/>
        </w:rPr>
        <w:t>n</w:t>
      </w:r>
      <w:r w:rsidRPr="00CA31CE">
        <w:rPr>
          <w:rFonts w:ascii="Calibri" w:eastAsia="Times New Roman" w:hAnsi="Calibri" w:cs="Calibri"/>
          <w:color w:val="000000"/>
          <w:spacing w:val="2"/>
          <w:sz w:val="24"/>
          <w:szCs w:val="24"/>
          <w:lang w:eastAsia="tr-TR"/>
        </w:rPr>
        <w:t>umarası, doğum tarihi, doğum yeri gibi açık kimlik verileriniz,</w:t>
      </w:r>
    </w:p>
    <w:p w14:paraId="170FAC45" w14:textId="6915B8C3"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Adresiniz, telefon numaranız, elektronik posta adresiniz ve sair iletişim verileriniz,</w:t>
      </w:r>
    </w:p>
    <w:p w14:paraId="4F507ED3" w14:textId="015DEE34"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Çalışanlarımızla yapılan İş sözleşmesi için temin edilen özlük bilgileri,</w:t>
      </w:r>
    </w:p>
    <w:p w14:paraId="5E1E417D" w14:textId="0B8800CF"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Stajyer adaylarımız için İŞKUR ve özel istihdam bürolarından alınan bilgiler,</w:t>
      </w:r>
    </w:p>
    <w:p w14:paraId="49C33446" w14:textId="6CC7860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Satın aldığınız ürün ve hizmete ilişkin bilgiler dâhil olmak üzere her türlü bilgi ile bunlara ilişkin ödeme bilgileriniz,</w:t>
      </w:r>
    </w:p>
    <w:p w14:paraId="60B92F6E" w14:textId="3F0A92C4"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Talep, öneri ve şikâyetleriniz çerçevesinde bizzat ilettiğiniz diğer kişisel verileriniz,</w:t>
      </w:r>
    </w:p>
    <w:p w14:paraId="3B5D6C2C" w14:textId="13AD2E4A"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İnternet sitelerimizi kullanmanız halinde, çerezler vasıtasıyla edindiğimiz davranış ve dijital iz bilgileriniz,</w:t>
      </w:r>
    </w:p>
    <w:p w14:paraId="0A0BAC54" w14:textId="497A9989"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Şirket standartları gereği tutulan sesli görüşme kayıtlarınız,</w:t>
      </w:r>
    </w:p>
    <w:p w14:paraId="7CDECBE8" w14:textId="63833E8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İş yerlerimizi ziyaret etmeniz halinde oluşan kamera kayıt görüntüleriniz, taşıt bilgileriniz.</w:t>
      </w:r>
    </w:p>
    <w:p w14:paraId="14AFF455" w14:textId="77777777" w:rsidR="00CA31CE" w:rsidRDefault="00CA31CE">
      <w:pPr>
        <w:shd w:val="clear" w:color="auto" w:fill="FFFFFF"/>
        <w:spacing w:after="0" w:line="240" w:lineRule="auto"/>
        <w:rPr>
          <w:rFonts w:ascii="Calibri" w:eastAsia="Times New Roman" w:hAnsi="Calibri" w:cs="Calibri"/>
          <w:color w:val="333333"/>
          <w:spacing w:val="2"/>
          <w:sz w:val="24"/>
          <w:szCs w:val="24"/>
          <w:lang w:eastAsia="tr-TR"/>
        </w:rPr>
      </w:pPr>
    </w:p>
    <w:p w14:paraId="0A4188BB" w14:textId="0B27E605"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Şirketimizde, kişilerin ırkı, etnik kökeni, siyasi düşüncesi, felsefi inancı, dini, mezhebi veya diğer inançları, kılık ve kıyafeti, dernek, vakıf ya da sendika üyeliği, sağlığı, cinsel hayatına ilişkin Özel Nitelikli Kişisel Veriler, işlenmemektedir</w:t>
      </w:r>
      <w:r w:rsidRPr="006B78E7">
        <w:rPr>
          <w:rFonts w:ascii="Calibri" w:eastAsia="Times New Roman" w:hAnsi="Calibri" w:cs="Calibri"/>
          <w:color w:val="000000"/>
          <w:spacing w:val="2"/>
          <w:sz w:val="24"/>
          <w:szCs w:val="24"/>
          <w:lang w:eastAsia="tr-TR"/>
        </w:rPr>
        <w:t>.</w:t>
      </w:r>
    </w:p>
    <w:p w14:paraId="0F2734B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verileriniz, Şirketimiz tarafından sağlanan hizmet ve Şirketimizin ticari faaliyetlerine bağlı olarak değişkenlik gösterebilmekle birlikte; otomatik ya da otomatik olmayan yöntemlerle, Şirketimiz birimleri, internet sitesi, sosyal medya mecraları, mobil uygulamalar ve benzeri vasıtalarla sözlü, yazılı ya da elektronik olarak toplanabilecektir. Şirketimiz ve İhlas Grubu Şirketlerinin sunduğu ürün ve hizmetlerden yararlandığınız müddetçe oluşturularak ve güncellenerek kişisel verileriniz işlenebilecektir.</w:t>
      </w:r>
    </w:p>
    <w:p w14:paraId="6E1F2973" w14:textId="79BFF406" w:rsidR="00D25717" w:rsidRPr="006B78E7" w:rsidRDefault="00984E20" w:rsidP="008E52B0">
      <w:pPr>
        <w:shd w:val="clear" w:color="auto" w:fill="FFFFFF"/>
        <w:spacing w:after="0" w:line="240" w:lineRule="auto"/>
        <w:ind w:firstLine="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lastRenderedPageBreak/>
        <w:t>Ayrıca, Şirket veya İhlas Grubu Şirketlerinin hizmetlerini kullanmak amacıyla çağrı merkezlerimizi veya internet sayfamızı kullandığınızda, Şirketimizi veya internet sitemizi ziyaret ettiğinizde, Şirketimizin düzenlediği eğitim, seminer veya organizasyonlara katıldığınızda kişisel verileriniz işlenebilecektir.</w:t>
      </w:r>
    </w:p>
    <w:p w14:paraId="3C86051B" w14:textId="2D0D7EA3" w:rsidR="00D25717" w:rsidRPr="006B78E7" w:rsidRDefault="00984E20" w:rsidP="00CA31CE">
      <w:pPr>
        <w:shd w:val="clear" w:color="auto" w:fill="FFFFFF"/>
        <w:spacing w:after="0" w:line="240" w:lineRule="auto"/>
        <w:ind w:firstLine="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işleme şartları ve amaçları dahilinde,</w:t>
      </w:r>
    </w:p>
    <w:p w14:paraId="7C7EBF09"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Hukuka ve dürüstlük kuralının öngördüğü biçimde,</w:t>
      </w:r>
    </w:p>
    <w:p w14:paraId="2573C17E"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İşlenme amaçları ile bağlantılı, sınırlı ve ölçülü olarak,</w:t>
      </w:r>
    </w:p>
    <w:p w14:paraId="64D2D71D"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Doğru ve güncel olarak,</w:t>
      </w:r>
    </w:p>
    <w:p w14:paraId="0793534C"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Belirli açık ve meşru amaçlar ile işlenecektir.</w:t>
      </w:r>
    </w:p>
    <w:p w14:paraId="2AF6DA9D" w14:textId="5C51113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6B78E7">
        <w:rPr>
          <w:rFonts w:ascii="Calibri" w:eastAsia="Times New Roman" w:hAnsi="Calibri" w:cs="Calibri"/>
          <w:color w:val="000000"/>
          <w:spacing w:val="2"/>
          <w:sz w:val="24"/>
          <w:szCs w:val="24"/>
          <w:lang w:eastAsia="tr-TR"/>
        </w:rPr>
        <w:t> Toplanan kişisel verileriniz;</w:t>
      </w:r>
    </w:p>
    <w:p w14:paraId="5B2D7E7E"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 ve İhlas Grubu Şirketleri tarafından sunulan ürün ve hizmetlerden sizleri faydalandırmak, sunulan ürün ve hizmetlerin sizlerin beğeni, kullanım alışkanlıkları ve ihtiyaçlarınızı anlayarak, isteklerinize daha hızlı cevap verebilmek ve sizlerle olan iletişimimizi geliştirerek sizlere daha iyi hizmet vermek ve daha kişisel ürün, hizmet ve teklif sunabilmek, bunları yapabilmek için analiz yapmak, sizleri ürün ve hizmetlerimiz hakkında bilgilendirebilmek, ürün ve hizmetlerimiz hakkında memnuniyetinizi ölçmek, istekleriniz ve ihtiyaçlarınız doğrultusunda ürün ve hizmetlerimizi geliştirmek ve çeşitlendirmek,</w:t>
      </w:r>
    </w:p>
    <w:p w14:paraId="7B5A9038" w14:textId="790B449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 xml:space="preserve">Şirketimizin, İhlas Grubu Şirketlerinin ve Şirketimizle iş ilişkisi içerisinde olan kişilerin hukuki ve ticari güvenliğinin temini (Şirketimiz tarafından yürütülen iletişime yönelik idari operasyonlar, Şirkete ait lokasyonların fiziksel güvenliğini ve denetimini sağlamak, İhlas Grubu Şirket müşterileri değerlendirme / </w:t>
      </w:r>
      <w:r w:rsidR="008E52B0" w:rsidRPr="00CA31CE">
        <w:rPr>
          <w:rFonts w:ascii="Calibri" w:eastAsia="Times New Roman" w:hAnsi="Calibri" w:cs="Calibri"/>
          <w:color w:val="000000"/>
          <w:spacing w:val="2"/>
          <w:sz w:val="24"/>
          <w:szCs w:val="24"/>
          <w:lang w:eastAsia="tr-TR"/>
        </w:rPr>
        <w:t>şikâyet</w:t>
      </w:r>
      <w:r w:rsidRPr="00CA31CE">
        <w:rPr>
          <w:rFonts w:ascii="Calibri" w:eastAsia="Times New Roman" w:hAnsi="Calibri" w:cs="Calibri"/>
          <w:color w:val="000000"/>
          <w:spacing w:val="2"/>
          <w:sz w:val="24"/>
          <w:szCs w:val="24"/>
          <w:lang w:eastAsia="tr-TR"/>
        </w:rPr>
        <w:t xml:space="preserve"> yönetimi süreçleri, itibar araştırma süreçleri, etkinlik yönetimi, hukuki uyum süreci, denetim, mali işler vb.),</w:t>
      </w:r>
    </w:p>
    <w:p w14:paraId="5C5BBC7D"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Şirketimizin ticari ve iş stratejilerinin belirlenmesi ve uygulanması</w:t>
      </w:r>
    </w:p>
    <w:p w14:paraId="465AE2E6" w14:textId="3423B6CC"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 xml:space="preserve">Şirketimizin insan kaynakları politikalarının yürütülmesinin temini amacıyla </w:t>
      </w:r>
      <w:r w:rsidR="008E52B0" w:rsidRPr="00CA31CE">
        <w:rPr>
          <w:rFonts w:ascii="Calibri" w:eastAsia="Times New Roman" w:hAnsi="Calibri" w:cs="Calibri"/>
          <w:color w:val="000000"/>
          <w:spacing w:val="2"/>
          <w:sz w:val="24"/>
          <w:szCs w:val="24"/>
          <w:lang w:eastAsia="tr-TR"/>
        </w:rPr>
        <w:t>da</w:t>
      </w:r>
      <w:r w:rsidRPr="00CA31CE">
        <w:rPr>
          <w:rFonts w:ascii="Calibri" w:eastAsia="Times New Roman" w:hAnsi="Calibri" w:cs="Calibri"/>
          <w:color w:val="000000"/>
          <w:spacing w:val="2"/>
          <w:sz w:val="24"/>
          <w:szCs w:val="24"/>
          <w:lang w:eastAsia="tr-TR"/>
        </w:rPr>
        <w:t xml:space="preserve"> çalışanlarımızın verileri, İş Kanunu ve çalışma ve sosyal güvenlik mevzuatı ile yürürlükte olan diğer mevzuatın öngördüğü zorunlulukların yanı sıra performans düzeyini ve çalışan memnuniyetini arttırmak ve iş güvenliği ve iş barışının sağlanması amaçlarıyla KVK Kanunu’nun aşağıda açıkça bildirilen 5. ve 6. maddelerinde belirtilen;</w:t>
      </w:r>
    </w:p>
    <w:p w14:paraId="27BF631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i/>
          <w:iCs/>
          <w:color w:val="000000"/>
          <w:spacing w:val="2"/>
          <w:sz w:val="24"/>
          <w:szCs w:val="24"/>
          <w:lang w:eastAsia="tr-TR"/>
        </w:rPr>
        <w:t> </w:t>
      </w:r>
    </w:p>
    <w:p w14:paraId="7448C1B7" w14:textId="09EE208A"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MADDE 5- </w:t>
      </w:r>
      <w:r w:rsidRPr="006B78E7">
        <w:rPr>
          <w:rFonts w:ascii="Calibri" w:eastAsia="Times New Roman" w:hAnsi="Calibri" w:cs="Calibri"/>
          <w:color w:val="000000"/>
          <w:spacing w:val="2"/>
          <w:sz w:val="24"/>
          <w:szCs w:val="24"/>
          <w:lang w:eastAsia="tr-TR"/>
        </w:rPr>
        <w:t>Kişisel verilerin işlenme şartları</w:t>
      </w:r>
      <w:r w:rsidR="008E52B0" w:rsidRPr="006B78E7">
        <w:rPr>
          <w:rFonts w:ascii="Calibri" w:eastAsia="Times New Roman" w:hAnsi="Calibri" w:cs="Calibri"/>
          <w:color w:val="000000"/>
          <w:spacing w:val="2"/>
          <w:sz w:val="24"/>
          <w:szCs w:val="24"/>
          <w:lang w:eastAsia="tr-TR"/>
        </w:rPr>
        <w:t>:</w:t>
      </w:r>
    </w:p>
    <w:p w14:paraId="263C8650" w14:textId="77777777"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(1) Kişisel veriler ilgili kişinin açık rızası olmaksızın işlenemez.</w:t>
      </w:r>
    </w:p>
    <w:p w14:paraId="7AF97636"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(2) Aşağıdaki şartlardan birinin varlığı hâlinde, ilgili kişinin açık rızası aranmaksızın kişisel verilerinin işlenmesi mümkündür:</w:t>
      </w:r>
    </w:p>
    <w:p w14:paraId="4F38FCF0"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Kanunlarda açıkça öngörülmesi.</w:t>
      </w:r>
    </w:p>
    <w:p w14:paraId="584C5ED3"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Fiili imkânsızlık nedeniyle rızasını açıklayamayacak durumda bulunan veya rızasına hukuki geçerlilik tanınmayan kişinin kendisinin ya da bir başkasının hayatı veya beden bütünlüğünün korunması için zorunlu olması.</w:t>
      </w:r>
    </w:p>
    <w:p w14:paraId="04DEA41D"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sözleşmenin kurulması veya ifasıyla doğrudan doğruya ilgili olması kaydıyla, sözleşmenin taraflarına ait kişisel verilerin işlenmesinin gerekli olması.</w:t>
      </w:r>
    </w:p>
    <w:p w14:paraId="6C4AAFBE"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Veri sorumlusunun hukuki yükümlülüğünü yerine getirebilmesi için zorunlu olması.</w:t>
      </w:r>
    </w:p>
    <w:p w14:paraId="0845099B"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İlgili kişinin kendisi tarafından alenileştirilmiş olması.</w:t>
      </w:r>
    </w:p>
    <w:p w14:paraId="5B8E4344"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hakkın tesisi, kullanılması veya korunması için veri işlemenin zorunlu olması.</w:t>
      </w:r>
    </w:p>
    <w:p w14:paraId="7BB77E3D"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İlgili kişinin temel hak ve özgürlüklerine zarar vermemek kaydıyla, veri sorumlusunun meşru menfaatleri için veri işlenmesinin zorunlu olması.</w:t>
      </w:r>
    </w:p>
    <w:p w14:paraId="4972D1A3"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w:t>
      </w:r>
    </w:p>
    <w:p w14:paraId="54E12E35" w14:textId="72C85191"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lastRenderedPageBreak/>
        <w:t>MADDE 6- </w:t>
      </w:r>
      <w:r w:rsidRPr="006B78E7">
        <w:rPr>
          <w:rFonts w:ascii="Calibri" w:eastAsia="Times New Roman" w:hAnsi="Calibri" w:cs="Calibri"/>
          <w:color w:val="000000"/>
          <w:spacing w:val="2"/>
          <w:sz w:val="24"/>
          <w:szCs w:val="24"/>
          <w:lang w:eastAsia="tr-TR"/>
        </w:rPr>
        <w:t>Özel nitelikli kişisel verilerin işlenme şartları</w:t>
      </w:r>
      <w:r w:rsidR="008E52B0" w:rsidRPr="006B78E7">
        <w:rPr>
          <w:rFonts w:ascii="Calibri" w:eastAsia="Times New Roman" w:hAnsi="Calibri" w:cs="Calibri"/>
          <w:color w:val="000000"/>
          <w:spacing w:val="2"/>
          <w:sz w:val="24"/>
          <w:szCs w:val="24"/>
          <w:lang w:eastAsia="tr-TR"/>
        </w:rPr>
        <w:t>:</w:t>
      </w:r>
    </w:p>
    <w:p w14:paraId="5DB698D8"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(1)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14:paraId="41127E65"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(2) Özel nitelikli kişisel verilerin, ilgilinin açık rızası olmaksızın işlenmesi yasaktır.</w:t>
      </w:r>
    </w:p>
    <w:p w14:paraId="7D87C00E"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14:paraId="5BDFD158"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(4) Özel nitelikli kişisel verilerin işlenmesinde, ayrıca Kurul tarafından belirlenen yeterli önlemlerin alınması şarttır.</w:t>
      </w:r>
    </w:p>
    <w:p w14:paraId="346F0B57"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w:t>
      </w:r>
    </w:p>
    <w:p w14:paraId="2312D170" w14:textId="77777777"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2. İşlenen Kişisel Verilerin Kimlere ve Hangi Amaçla Aktarılabileceği</w:t>
      </w:r>
    </w:p>
    <w:p w14:paraId="23F97E72" w14:textId="77777777" w:rsidR="00D25717" w:rsidRPr="00984E20" w:rsidRDefault="00984E20" w:rsidP="00984E20">
      <w:pPr>
        <w:pStyle w:val="ListeParagraf"/>
        <w:numPr>
          <w:ilvl w:val="0"/>
          <w:numId w:val="9"/>
        </w:numPr>
        <w:shd w:val="clear" w:color="auto" w:fill="FFFFFF"/>
        <w:spacing w:after="0" w:line="240" w:lineRule="auto"/>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Toplanan ve işlenen kişisel verileriniz; bu dokümanın 1. maddesinde sıralanan amaçlarla, KVKK ve yürürlükte olan mevzuata uygun olarak,</w:t>
      </w:r>
    </w:p>
    <w:p w14:paraId="35749D34" w14:textId="5F017AB8"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Dolaylı/doğrudan yurtiçi iştiraklerimiz ya da bağlı ortaklıklarımız,</w:t>
      </w:r>
    </w:p>
    <w:p w14:paraId="55BF99CC" w14:textId="56CDDD1A"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 xml:space="preserve">Şirketimizce hizmet/destek/danışmanlık alınan ya da </w:t>
      </w:r>
      <w:r w:rsidR="008E52B0" w:rsidRPr="00984E20">
        <w:rPr>
          <w:rFonts w:ascii="Calibri" w:eastAsia="Times New Roman" w:hAnsi="Calibri" w:cs="Calibri"/>
          <w:color w:val="000000"/>
          <w:spacing w:val="2"/>
          <w:sz w:val="24"/>
          <w:szCs w:val="24"/>
          <w:lang w:eastAsia="tr-TR"/>
        </w:rPr>
        <w:t>iş birliği</w:t>
      </w:r>
      <w:r w:rsidRPr="00984E20">
        <w:rPr>
          <w:rFonts w:ascii="Calibri" w:eastAsia="Times New Roman" w:hAnsi="Calibri" w:cs="Calibri"/>
          <w:color w:val="000000"/>
          <w:spacing w:val="2"/>
          <w:sz w:val="24"/>
          <w:szCs w:val="24"/>
          <w:lang w:eastAsia="tr-TR"/>
        </w:rPr>
        <w:t xml:space="preserve"> yapılan ya da proje/finansman ortağı olunan yurtiçi kamu/özel kurum ve kuruluşlar, şirketler ve sair 3. kişi ya da kuruluşlara,</w:t>
      </w:r>
    </w:p>
    <w:p w14:paraId="327C1302" w14:textId="32A81CBE"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Şirketimizin bağlı şirketleri, danışmanları, hissedarları ya da çözüm ortakları diğer grup şirketlerine,</w:t>
      </w:r>
    </w:p>
    <w:p w14:paraId="5CF1FCC8" w14:textId="766366E2"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Merkezi Kayıt Kuruluşu ve diğer yetkili kurum ve kuruluşlara,</w:t>
      </w:r>
    </w:p>
    <w:p w14:paraId="4A7B6251"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7A779936" w14:textId="544A2B5E" w:rsidR="00D25717" w:rsidRPr="006B78E7" w:rsidRDefault="00984E20">
      <w:pPr>
        <w:shd w:val="clear" w:color="auto" w:fill="FFFFFF"/>
        <w:spacing w:after="0" w:line="240" w:lineRule="auto"/>
        <w:rPr>
          <w:rFonts w:ascii="Calibri" w:eastAsia="Times New Roman" w:hAnsi="Calibri" w:cs="Calibri"/>
          <w:color w:val="000000"/>
          <w:spacing w:val="2"/>
          <w:sz w:val="24"/>
          <w:szCs w:val="24"/>
          <w:lang w:eastAsia="tr-TR"/>
        </w:rPr>
      </w:pPr>
      <w:proofErr w:type="gramStart"/>
      <w:r w:rsidRPr="006B78E7">
        <w:rPr>
          <w:rFonts w:ascii="Calibri" w:eastAsia="Times New Roman" w:hAnsi="Calibri" w:cs="Calibri"/>
          <w:color w:val="000000"/>
          <w:spacing w:val="2"/>
          <w:sz w:val="24"/>
          <w:szCs w:val="24"/>
          <w:lang w:eastAsia="tr-TR"/>
        </w:rPr>
        <w:t>sayılanlar</w:t>
      </w:r>
      <w:proofErr w:type="gramEnd"/>
      <w:r w:rsidRPr="006B78E7">
        <w:rPr>
          <w:rFonts w:ascii="Calibri" w:eastAsia="Times New Roman" w:hAnsi="Calibri" w:cs="Calibri"/>
          <w:color w:val="000000"/>
          <w:spacing w:val="2"/>
          <w:sz w:val="24"/>
          <w:szCs w:val="24"/>
          <w:lang w:eastAsia="tr-TR"/>
        </w:rPr>
        <w:t xml:space="preserve"> ile sınırlı olmamak üzere; iş ortaklarımız ile sunduğumuz hizmetin amacı doğrultusunda ya da düzenleyici denetleyici kurumlar ve resmi mercilerle ilgili mevzuatın öngördüğü durumlarda, KVK Kanunu’nun 8. ve 9. maddelerinde belirtilen kişisel veri işleme şartları ve amaçları çerçevesinde, yurtiçine veya yurtdışına aktarılabilecektir.</w:t>
      </w:r>
    </w:p>
    <w:p w14:paraId="174CD824" w14:textId="77777777" w:rsidR="008E52B0" w:rsidRPr="006B78E7" w:rsidRDefault="008E52B0" w:rsidP="008E52B0">
      <w:pPr>
        <w:shd w:val="clear" w:color="auto" w:fill="FFFFFF"/>
        <w:spacing w:after="0" w:line="240" w:lineRule="auto"/>
        <w:rPr>
          <w:rFonts w:ascii="Calibri" w:eastAsia="Times New Roman" w:hAnsi="Calibri" w:cs="Calibri"/>
          <w:color w:val="333333"/>
          <w:spacing w:val="2"/>
          <w:sz w:val="24"/>
          <w:szCs w:val="24"/>
          <w:lang w:eastAsia="tr-TR"/>
        </w:rPr>
      </w:pPr>
    </w:p>
    <w:p w14:paraId="593D9A03" w14:textId="7AF154BD"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3. Kişisel Veri Toplamanın Yöntemi ve Hukuki Sebebi</w:t>
      </w:r>
    </w:p>
    <w:p w14:paraId="2B4A466C"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verileriniz, Şirketimiz tarafından değişik yollardan (Şirketin merkezi, şubeleri, diğer alt yüklenicileri veya iş ortakları ile iletişime geçebileceğiniz ofis ve diğer fiziki ortamlar, çağrı merkezleri, internet siteleri, mobil uygulamalar ve benzeri elektronik işlem platformları, sosyal medya veya diğer kamuya açık mecralar aracılığıyla, düzenleyecekleri eğitim, konferans ve benzeri ortamlara katılmanızla, tahkikat yöntemiyle veya diğer grup şirketleri veya anlaşmalı oldukları diğer kişi ve kuruluşlar kanalıyla yazılı, sözlü, ses veya görüntü kaydı veya diğer fiziksel veya elektronik ortamda vs.) elde edilebilir.</w:t>
      </w:r>
    </w:p>
    <w:p w14:paraId="5B7C7533" w14:textId="4DFC1F7E"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Kişisel verileriniz, her </w:t>
      </w:r>
      <w:r w:rsidR="008E52B0" w:rsidRPr="006B78E7">
        <w:rPr>
          <w:rFonts w:ascii="Calibri" w:eastAsia="Times New Roman" w:hAnsi="Calibri" w:cs="Calibri"/>
          <w:color w:val="000000"/>
          <w:spacing w:val="2"/>
          <w:sz w:val="24"/>
          <w:szCs w:val="24"/>
          <w:lang w:eastAsia="tr-TR"/>
        </w:rPr>
        <w:t>türlü yazılı</w:t>
      </w:r>
      <w:r w:rsidRPr="006B78E7">
        <w:rPr>
          <w:rFonts w:ascii="Calibri" w:eastAsia="Times New Roman" w:hAnsi="Calibri" w:cs="Calibri"/>
          <w:color w:val="000000"/>
          <w:spacing w:val="2"/>
          <w:sz w:val="24"/>
          <w:szCs w:val="24"/>
          <w:lang w:eastAsia="tr-TR"/>
        </w:rPr>
        <w:t>, sözlü, ses veya görüntü kaydı veya diğer fiziksel veya elektronik ortamda, yukarıda yer verilen amaçlar doğrultusunda Şirketçe sunduğumuz ürün ve hizmetlerin belirlenen yasal çerçevede sunulabilmesi ve bu kapsamda Şirketimizin sözleşme ve yasadan doğan mesuliyetlerini eksiksiz ve doğru bir şekilde yerine getirebilmesi gayesi ile edinilir.</w:t>
      </w:r>
    </w:p>
    <w:p w14:paraId="50A908C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Kişisel verileriniz, Şirketimiz veya Şirketimiz adına veri işleyen gerçek ya da tüzel kişiler tarafından sayılanlarla sınırlı olmamak üzere, internet sitesi, çağrı merkezleri, dijital kanallar, muhtelif sözleşmeler, mobil uygulamalar, elektronik posta, başvuru formları gibi araçlar üzerinden, Şirketimiz ile yapılan yazılı veya sözlü iletişimler vb. kanallar aracılığıyla sözlü, yazılı </w:t>
      </w:r>
      <w:r w:rsidRPr="006B78E7">
        <w:rPr>
          <w:rFonts w:ascii="Calibri" w:eastAsia="Times New Roman" w:hAnsi="Calibri" w:cs="Calibri"/>
          <w:color w:val="000000"/>
          <w:spacing w:val="2"/>
          <w:sz w:val="24"/>
          <w:szCs w:val="24"/>
          <w:lang w:eastAsia="tr-TR"/>
        </w:rPr>
        <w:lastRenderedPageBreak/>
        <w:t>veya elektronik ortamda toplanmaktadır. Bu amaç ve hukuki sebeplerle toplanan kişisel verileriniz KVK Kanunu’nun 5. ve 6. maddelerinde belirtilen kişisel veri işleme şartları ve amaçları kapsamında bu metnin (1) ve (2) numaralı maddelerinde belirtilen amaçlarla da işlenebilmekte ve aktarılabilmektedir.</w:t>
      </w:r>
    </w:p>
    <w:p w14:paraId="2FD670F2" w14:textId="77777777" w:rsidR="008E52B0" w:rsidRPr="006B78E7" w:rsidRDefault="008E52B0" w:rsidP="008E52B0">
      <w:pPr>
        <w:shd w:val="clear" w:color="auto" w:fill="FFFFFF"/>
        <w:spacing w:after="0" w:line="240" w:lineRule="auto"/>
        <w:rPr>
          <w:rFonts w:ascii="Calibri" w:hAnsi="Calibri" w:cs="Calibri"/>
          <w:sz w:val="24"/>
          <w:szCs w:val="24"/>
        </w:rPr>
      </w:pPr>
    </w:p>
    <w:p w14:paraId="7FC3BA86" w14:textId="2FDA8AE3"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hyperlink r:id="rId9">
        <w:r w:rsidRPr="006B78E7">
          <w:rPr>
            <w:rFonts w:ascii="Calibri" w:eastAsia="Times New Roman" w:hAnsi="Calibri" w:cs="Calibri"/>
            <w:b/>
            <w:bCs/>
            <w:color w:val="000000"/>
            <w:spacing w:val="2"/>
            <w:sz w:val="24"/>
            <w:szCs w:val="24"/>
            <w:lang w:eastAsia="tr-TR"/>
          </w:rPr>
          <w:t xml:space="preserve">4. </w:t>
        </w:r>
        <w:r w:rsidR="008E52B0" w:rsidRPr="006B78E7">
          <w:rPr>
            <w:rFonts w:ascii="Calibri" w:eastAsia="Times New Roman" w:hAnsi="Calibri" w:cs="Calibri"/>
            <w:b/>
            <w:bCs/>
            <w:color w:val="000000"/>
            <w:spacing w:val="2"/>
            <w:sz w:val="24"/>
            <w:szCs w:val="24"/>
            <w:lang w:eastAsia="tr-TR"/>
          </w:rPr>
          <w:t>KVKK Uyarınca ‘’Şirket’’ in Kişisel Verilerinizi Açık Onay Olmaksızın İşleyebileceği Haller</w:t>
        </w:r>
      </w:hyperlink>
    </w:p>
    <w:p w14:paraId="12D791E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proofErr w:type="spellStart"/>
      <w:r w:rsidRPr="006B78E7">
        <w:rPr>
          <w:rFonts w:ascii="Calibri" w:eastAsia="Times New Roman" w:hAnsi="Calibri" w:cs="Calibri"/>
          <w:color w:val="000000"/>
          <w:spacing w:val="2"/>
          <w:sz w:val="24"/>
          <w:szCs w:val="24"/>
          <w:lang w:eastAsia="tr-TR"/>
        </w:rPr>
        <w:t>KVKK’nın</w:t>
      </w:r>
      <w:proofErr w:type="spellEnd"/>
      <w:r w:rsidRPr="006B78E7">
        <w:rPr>
          <w:rFonts w:ascii="Calibri" w:eastAsia="Times New Roman" w:hAnsi="Calibri" w:cs="Calibri"/>
          <w:color w:val="000000"/>
          <w:spacing w:val="2"/>
          <w:sz w:val="24"/>
          <w:szCs w:val="24"/>
          <w:lang w:eastAsia="tr-TR"/>
        </w:rPr>
        <w:t xml:space="preserve"> 5. maddesinin 2. fıkrası uyarınca, aşağıdaki hallerde ŞİRKET, açık onayınız olmaksızın yukarıda belirtilen ve Kanuna uygun olarak almış olduğu kişisel verilerinizi işleyebilir.</w:t>
      </w:r>
    </w:p>
    <w:p w14:paraId="7305220F"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Kanunlarda açıkça öngörülmesi,</w:t>
      </w:r>
    </w:p>
    <w:p w14:paraId="26F87CCE"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Fiili imkânsızlık nedeniyle veri sahibi olarak rızanızı açıklayamayacak durumda olmanız veya rızanıza hukuki geçerlilik tanınmayan hallerde kendinizin ya da bir başkasının hayatı veya beden bütünlüğünün korunması için kişisel verilerinizin işlenmesinin zorunlu olması,</w:t>
      </w:r>
    </w:p>
    <w:p w14:paraId="25D8BF48"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sözleşmenin kurulması veya ifasıyla doğrudan doğruya ilgili olması kaydıyla, sözleşmenin taraflarına ait kişisel verilerin işlenmesinin gerekli olması,</w:t>
      </w:r>
    </w:p>
    <w:p w14:paraId="072EFBD6"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Veri sorumlusu sıfatıyla ‘’ŞİRKET’’ hukuki yükümlülüğünü yerine getirebilmesi için zorunlu olması,</w:t>
      </w:r>
    </w:p>
    <w:p w14:paraId="307FE994"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verilerinizin tarafınızca alenileştirilmiş olması,</w:t>
      </w:r>
    </w:p>
    <w:p w14:paraId="3630AC61"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hakkın tesisi, kullanılması veya korunması için veri işlemenin zorunlu olması,</w:t>
      </w:r>
    </w:p>
    <w:p w14:paraId="0451E85F" w14:textId="54018EF4"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Sahip olduğunuz temel hak ve özgürlüklerine zarar vermemek kaydıyla veri sorumlusu olan ‘’ŞİRKET’’ in meşru menfaatleri için veri işlenmesinin zorunlu olması</w:t>
      </w:r>
    </w:p>
    <w:p w14:paraId="5AD5FB62" w14:textId="77777777" w:rsidR="008E52B0" w:rsidRPr="006B78E7" w:rsidRDefault="008E52B0" w:rsidP="008E52B0">
      <w:pPr>
        <w:shd w:val="clear" w:color="auto" w:fill="FFFFFF"/>
        <w:spacing w:after="0" w:line="240" w:lineRule="auto"/>
        <w:ind w:left="720"/>
        <w:rPr>
          <w:rFonts w:ascii="Calibri" w:eastAsia="Times New Roman" w:hAnsi="Calibri" w:cs="Calibri"/>
          <w:color w:val="333333"/>
          <w:spacing w:val="2"/>
          <w:sz w:val="24"/>
          <w:szCs w:val="24"/>
          <w:lang w:eastAsia="tr-TR"/>
        </w:rPr>
      </w:pPr>
    </w:p>
    <w:p w14:paraId="554C43E6" w14:textId="0F628B6E" w:rsidR="00D25717" w:rsidRPr="006B78E7" w:rsidRDefault="008E52B0" w:rsidP="008E52B0">
      <w:pPr>
        <w:shd w:val="clear" w:color="auto" w:fill="FFFFFF"/>
        <w:spacing w:after="0" w:line="240" w:lineRule="auto"/>
        <w:rPr>
          <w:rFonts w:ascii="Calibri" w:eastAsia="Times New Roman" w:hAnsi="Calibri" w:cs="Calibri"/>
          <w:color w:val="333333"/>
          <w:spacing w:val="2"/>
          <w:sz w:val="24"/>
          <w:szCs w:val="24"/>
          <w:lang w:eastAsia="tr-TR"/>
        </w:rPr>
      </w:pPr>
      <w:hyperlink r:id="rId10">
        <w:r w:rsidRPr="006B78E7">
          <w:rPr>
            <w:rFonts w:ascii="Calibri" w:eastAsia="Times New Roman" w:hAnsi="Calibri" w:cs="Calibri"/>
            <w:b/>
            <w:bCs/>
            <w:color w:val="000000"/>
            <w:spacing w:val="2"/>
            <w:sz w:val="24"/>
            <w:szCs w:val="24"/>
            <w:lang w:eastAsia="tr-TR"/>
          </w:rPr>
          <w:t>5. Kişisel Veri Sahibinin KVK Kanunu’nun 11. Maddesinde Sayılan Hakları</w:t>
        </w:r>
      </w:hyperlink>
    </w:p>
    <w:p w14:paraId="69D5C20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sahipleri olarak, haklarınız aşağıda belirtilmiştir;</w:t>
      </w:r>
    </w:p>
    <w:p w14:paraId="48811022"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sahipleri;</w:t>
      </w:r>
    </w:p>
    <w:p w14:paraId="1A54CBC9"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 işlenip işlenmediğini öğrenme,</w:t>
      </w:r>
    </w:p>
    <w:p w14:paraId="421A92EB"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 işlenmişse buna ilişkin bilgi talep etme,</w:t>
      </w:r>
    </w:p>
    <w:p w14:paraId="1083245B"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 işlenme amacını ve bunların amacına uygun kullanılıp kullanılmadığını öğrenme,</w:t>
      </w:r>
    </w:p>
    <w:p w14:paraId="12166884"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Yurt içinde veya yurt dışında kişisel verilerin aktarıldığı üçüncü kişileri bilme,</w:t>
      </w:r>
    </w:p>
    <w:p w14:paraId="00B43EF0"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 eksik veya yanlış işlenmiş olması hâlinde bunların düzeltilmesini isteme ve bu kapsamda yapılan işlemin kişisel verilerin aktarıldığı üçüncü kişilere bildirilmesini isteme,</w:t>
      </w:r>
    </w:p>
    <w:p w14:paraId="1DDF2C65"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KVK Kanunu’nun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15B6E2CE"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İşlenen verilerin münhasıran otomatik sistemler vasıtasıyla analiz edilmesi suretiyle kişinin kendisi aleyhine bir sonucun ortaya çıkmasına itiraz etme,</w:t>
      </w:r>
    </w:p>
    <w:p w14:paraId="2427BC16" w14:textId="528BAF09"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 kanuna aykırı olarak işlenmesi sebebiyle zarara uğraması hâlinde zararın giderilmesini talep etme haklarına sahiptir.</w:t>
      </w:r>
    </w:p>
    <w:p w14:paraId="53C6CF53" w14:textId="77777777" w:rsidR="008E52B0" w:rsidRPr="006B78E7" w:rsidRDefault="008E52B0" w:rsidP="008E52B0">
      <w:pPr>
        <w:shd w:val="clear" w:color="auto" w:fill="FFFFFF"/>
        <w:spacing w:after="0" w:line="240" w:lineRule="auto"/>
        <w:ind w:left="720"/>
        <w:rPr>
          <w:rFonts w:ascii="Calibri" w:eastAsia="Times New Roman" w:hAnsi="Calibri" w:cs="Calibri"/>
          <w:color w:val="333333"/>
          <w:spacing w:val="2"/>
          <w:sz w:val="24"/>
          <w:szCs w:val="24"/>
          <w:lang w:eastAsia="tr-TR"/>
        </w:rPr>
      </w:pPr>
    </w:p>
    <w:p w14:paraId="23675F83"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KVK Kanunu’nun 13. maddesinin 1. fıkrası gereğince, yukarıda belirtilen haklarınızı kullanmak ile ilgili talebinizi, yazılı veya Kişisel Verileri Koruma Kurulu tarafından ayrı bir yöntem belirlenmesi halinde bu yönteme uygun olarak Şirketimize iletebilirsiniz.</w:t>
      </w:r>
    </w:p>
    <w:p w14:paraId="4FC7F9AC"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Kişisel veri sahibi olarak sahip olduğunuz ve yukarıda belirtilen haklarınızı kullanmak için yapacağınız ve kullanmayı talep ettiğiniz hakka ilişkin açıklamalarınızı içeren bu başvuruda; talep </w:t>
      </w:r>
      <w:r w:rsidRPr="006B78E7">
        <w:rPr>
          <w:rFonts w:ascii="Calibri" w:eastAsia="Times New Roman" w:hAnsi="Calibri" w:cs="Calibri"/>
          <w:color w:val="000000"/>
          <w:spacing w:val="2"/>
          <w:sz w:val="24"/>
          <w:szCs w:val="24"/>
          <w:lang w:eastAsia="tr-TR"/>
        </w:rPr>
        <w:lastRenderedPageBreak/>
        <w:t>ettiğiniz hususun açık ve anlaşılır olması, talep ettiğiniz konunun şahsınız ile ilgili olması veya başkası adına hareket ediyor iseniz bu konuda özel olarak yetkili olmanız ve yetkinizi belgelendirilmesi, ayrıca kimlik ve adres bilgilerini içermesi ve başvuruya kimliğinizi tevsik edici belgelerin eklenmesi gerektiğini önemine binaen hatırlatırız.</w:t>
      </w:r>
    </w:p>
    <w:p w14:paraId="45C20BD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Tüm bu çerçevede Şirketimize KVK Kanunu’nun 11. maddesi kapsamında yapacağınız başvurularda yazılı olarak başvurunuzu ileteceğiniz kanallar ve usuller aşağıda açıklanmaktadır.</w:t>
      </w:r>
    </w:p>
    <w:p w14:paraId="404D4339" w14:textId="3A885F8D"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Yukarıda belirtilen haklarınızı kullanmak için kimliğinizi tespit edici gerekli bilgiler ile KVK Kanunu’nun 11. maddesinde belirtilen haklardan kullanmayı talep ettiğiniz hakkınıza yönelik açıklamalarınızı içeren talebinizi; </w:t>
      </w:r>
      <w:hyperlink r:id="rId11">
        <w:r w:rsidRPr="006B78E7">
          <w:rPr>
            <w:rFonts w:ascii="Calibri" w:eastAsia="Times New Roman" w:hAnsi="Calibri" w:cs="Calibri"/>
            <w:color w:val="0000FF"/>
            <w:spacing w:val="2"/>
            <w:sz w:val="24"/>
            <w:szCs w:val="24"/>
            <w:u w:val="single"/>
            <w:lang w:eastAsia="tr-TR"/>
          </w:rPr>
          <w:t>www.sifayemek.com.tr</w:t>
        </w:r>
      </w:hyperlink>
      <w:r w:rsidRPr="006B78E7">
        <w:rPr>
          <w:rFonts w:ascii="Calibri" w:eastAsia="Times New Roman" w:hAnsi="Calibri" w:cs="Calibri"/>
          <w:color w:val="333333"/>
          <w:spacing w:val="2"/>
          <w:sz w:val="24"/>
          <w:szCs w:val="24"/>
          <w:lang w:eastAsia="tr-TR"/>
        </w:rPr>
        <w:t> </w:t>
      </w:r>
      <w:r w:rsidRPr="006B78E7">
        <w:rPr>
          <w:rFonts w:ascii="Calibri" w:eastAsia="Times New Roman" w:hAnsi="Calibri" w:cs="Calibri"/>
          <w:color w:val="000000"/>
          <w:spacing w:val="2"/>
          <w:sz w:val="24"/>
          <w:szCs w:val="24"/>
          <w:lang w:eastAsia="tr-TR"/>
        </w:rPr>
        <w:t xml:space="preserve">adresindeki “KİŞİSEL VERİ SAHİBİ BAŞVURU </w:t>
      </w:r>
      <w:proofErr w:type="spellStart"/>
      <w:r w:rsidRPr="006B78E7">
        <w:rPr>
          <w:rFonts w:ascii="Calibri" w:eastAsia="Times New Roman" w:hAnsi="Calibri" w:cs="Calibri"/>
          <w:color w:val="000000"/>
          <w:spacing w:val="2"/>
          <w:sz w:val="24"/>
          <w:szCs w:val="24"/>
          <w:lang w:eastAsia="tr-TR"/>
        </w:rPr>
        <w:t>FORMU”nu</w:t>
      </w:r>
      <w:proofErr w:type="spellEnd"/>
      <w:r w:rsidRPr="006B78E7">
        <w:rPr>
          <w:rFonts w:ascii="Calibri" w:eastAsia="Times New Roman" w:hAnsi="Calibri" w:cs="Calibri"/>
          <w:color w:val="000000"/>
          <w:spacing w:val="2"/>
          <w:sz w:val="24"/>
          <w:szCs w:val="24"/>
          <w:lang w:eastAsia="tr-TR"/>
        </w:rPr>
        <w:t xml:space="preserve"> formun girişinde yer alan bilgilendirme metnine uygun doldurarak, formun imzalı bir nüshasını</w:t>
      </w:r>
    </w:p>
    <w:p w14:paraId="6F18AEC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47E502DD" w14:textId="15F69D6D"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Şifa Yemek </w:t>
      </w:r>
      <w:r w:rsidR="008E52B0" w:rsidRPr="006B78E7">
        <w:rPr>
          <w:rFonts w:ascii="Calibri" w:eastAsia="Times New Roman" w:hAnsi="Calibri" w:cs="Calibri"/>
          <w:color w:val="000000"/>
          <w:spacing w:val="2"/>
          <w:sz w:val="24"/>
          <w:szCs w:val="24"/>
          <w:lang w:eastAsia="tr-TR"/>
        </w:rPr>
        <w:t>ve</w:t>
      </w:r>
      <w:r w:rsidRPr="006B78E7">
        <w:rPr>
          <w:rFonts w:ascii="Calibri" w:eastAsia="Times New Roman" w:hAnsi="Calibri" w:cs="Calibri"/>
          <w:color w:val="000000"/>
          <w:spacing w:val="2"/>
          <w:sz w:val="24"/>
          <w:szCs w:val="24"/>
          <w:lang w:eastAsia="tr-TR"/>
        </w:rPr>
        <w:t xml:space="preserve"> Gıda Üretim Tesis Tic. A.Ş. Yenibosna Merkez Mahallesi 29 Ekim Cadde No: 11b/21    Bahçelievler / İstanbul</w:t>
      </w:r>
      <w:r w:rsidR="00CA31CE">
        <w:rPr>
          <w:rFonts w:ascii="Calibri" w:eastAsia="Times New Roman" w:hAnsi="Calibri" w:cs="Calibri"/>
          <w:color w:val="000000"/>
          <w:spacing w:val="2"/>
          <w:sz w:val="24"/>
          <w:szCs w:val="24"/>
          <w:lang w:eastAsia="tr-TR"/>
        </w:rPr>
        <w:t xml:space="preserve"> </w:t>
      </w:r>
      <w:r w:rsidRPr="006B78E7">
        <w:rPr>
          <w:rFonts w:ascii="Calibri" w:eastAsia="Times New Roman" w:hAnsi="Calibri" w:cs="Calibri"/>
          <w:color w:val="000000"/>
          <w:spacing w:val="2"/>
          <w:sz w:val="24"/>
          <w:szCs w:val="24"/>
          <w:lang w:eastAsia="tr-TR"/>
        </w:rPr>
        <w:t>adresine kimliğinizi tespit edici belgeler ile bizzat elden iletebilir, noter kanalıyla veya KVK Kanunu’nda belirtilen diğer yöntemler ile gönderebilir veya ilgili formu</w:t>
      </w:r>
      <w:r w:rsidRPr="006B78E7">
        <w:rPr>
          <w:rFonts w:ascii="Calibri" w:eastAsia="Times New Roman" w:hAnsi="Calibri" w:cs="Calibri"/>
          <w:color w:val="2E74B5"/>
          <w:spacing w:val="2"/>
          <w:sz w:val="24"/>
          <w:szCs w:val="24"/>
          <w:lang w:eastAsia="tr-TR"/>
        </w:rPr>
        <w:t> </w:t>
      </w:r>
      <w:hyperlink r:id="rId12">
        <w:r w:rsidRPr="006B78E7">
          <w:rPr>
            <w:rFonts w:ascii="Calibri" w:eastAsia="Times New Roman" w:hAnsi="Calibri" w:cs="Calibri"/>
            <w:color w:val="0000FF"/>
            <w:spacing w:val="2"/>
            <w:sz w:val="24"/>
            <w:szCs w:val="24"/>
            <w:u w:val="single"/>
            <w:lang w:eastAsia="tr-TR"/>
          </w:rPr>
          <w:t>sifayemek@hs03.kep.tr</w:t>
        </w:r>
      </w:hyperlink>
      <w:r w:rsidRPr="006B78E7">
        <w:rPr>
          <w:rFonts w:ascii="Calibri" w:eastAsia="Times New Roman" w:hAnsi="Calibri" w:cs="Calibri"/>
          <w:color w:val="333333"/>
          <w:spacing w:val="2"/>
          <w:sz w:val="24"/>
          <w:szCs w:val="24"/>
          <w:lang w:eastAsia="tr-TR"/>
        </w:rPr>
        <w:t> </w:t>
      </w:r>
      <w:r w:rsidRPr="006B78E7">
        <w:rPr>
          <w:rFonts w:ascii="Calibri" w:eastAsia="Times New Roman" w:hAnsi="Calibri" w:cs="Calibri"/>
          <w:color w:val="FFFFFF"/>
          <w:spacing w:val="2"/>
          <w:sz w:val="24"/>
          <w:szCs w:val="24"/>
          <w:lang w:eastAsia="tr-TR"/>
        </w:rPr>
        <w:t> </w:t>
      </w:r>
      <w:r w:rsidRPr="006B78E7">
        <w:rPr>
          <w:rFonts w:ascii="Calibri" w:eastAsia="Times New Roman" w:hAnsi="Calibri" w:cs="Calibri"/>
          <w:color w:val="000000"/>
          <w:spacing w:val="2"/>
          <w:sz w:val="24"/>
          <w:szCs w:val="24"/>
          <w:lang w:eastAsia="tr-TR"/>
        </w:rPr>
        <w:t>adresine iletebilirsiniz.</w:t>
      </w:r>
    </w:p>
    <w:p w14:paraId="37ABBB4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Şirketimiz, başvuruda yer alan taleplerinizi, talebin niteliğine göre en kısa sürede ve en geç otuz gün içinde ücretsiz olarak sonuçlandıracaktır. Ancak, işlemin ayrıca bir maliyeti gerektirmesi hâlinde, Kurulca belirlenen tarifedeki ücret talep edilecektir. Bu kapsamda ilgili kişinin başvurusuna yazılı olarak cevap verilmesi halinde, on sayfaya kadar ücret alınmayacak, on sayfanın üzerindeki her bir sayfa için 1 TL işlem ücreti alınacaktır. Başvuruya karşı verilecek cevabın CD, flaş bellek gibi elektronik kayıt ortamında verilmesi halinde şirketimiz tarafından talep edilebilecek ücret kayıt ortamının gerektirdiği maliyet miktarını geçmeyecektir.</w:t>
      </w:r>
    </w:p>
    <w:p w14:paraId="523BF785"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61937EA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6698 sayılı Kişisel Verilerin Korunması Kanunu’nun “Veri Sorumlusunun Aydınlatma Yükümlülüğü” başlıklı 10. maddesi gereğince kişisel verilerimin kim tarafından, hangi amaçla işleneceği, işlenen kişisel verilerin kimlere ve hangi amaçla aktarılabileceği, kişisel veri toplamanın yöntemi ve hukuki sebebi ve Kanun’un 11. maddesinde yer alan haklarım konusunda hazırlanan işbu Aydınlatma Metnini okudum, anladım ve veri sorumlusu sıfatına sahip,</w:t>
      </w:r>
    </w:p>
    <w:p w14:paraId="726EEEF6"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‘’ŞİRKET’’ </w:t>
      </w:r>
      <w:r w:rsidRPr="006B78E7">
        <w:rPr>
          <w:rFonts w:ascii="Calibri" w:eastAsia="Times New Roman" w:hAnsi="Calibri" w:cs="Calibri"/>
          <w:color w:val="000000"/>
          <w:spacing w:val="2"/>
          <w:sz w:val="24"/>
          <w:szCs w:val="24"/>
          <w:lang w:eastAsia="tr-TR"/>
        </w:rPr>
        <w:t>tarafından bu konuda detaylı olarak bilgilendirildim.</w:t>
      </w:r>
    </w:p>
    <w:p w14:paraId="24D23DD8" w14:textId="77777777" w:rsidR="00D25717" w:rsidRPr="006B78E7" w:rsidRDefault="00D25717">
      <w:pPr>
        <w:rPr>
          <w:rFonts w:ascii="Calibri" w:hAnsi="Calibri" w:cs="Calibri"/>
          <w:sz w:val="24"/>
          <w:szCs w:val="24"/>
        </w:rPr>
      </w:pPr>
    </w:p>
    <w:sectPr w:rsidR="00D25717" w:rsidRPr="006B78E7" w:rsidSect="008E52B0">
      <w:pgSz w:w="11906" w:h="16838"/>
      <w:pgMar w:top="1417" w:right="849" w:bottom="1560"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FB"/>
    <w:multiLevelType w:val="multilevel"/>
    <w:tmpl w:val="15E2C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6596352"/>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15:restartNumberingAfterBreak="0">
    <w:nsid w:val="3CE7319F"/>
    <w:multiLevelType w:val="multilevel"/>
    <w:tmpl w:val="A95CC5AE"/>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3D3C6D58"/>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3D6D33EC"/>
    <w:multiLevelType w:val="multilevel"/>
    <w:tmpl w:val="31BC617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rPr>
        <w:rFonts w:hint="default"/>
        <w:sz w:val="20"/>
      </w:rPr>
    </w:lvl>
    <w:lvl w:ilvl="2">
      <w:start w:val="1"/>
      <w:numFmt w:val="decimal"/>
      <w:lvlText w:val="%3."/>
      <w:lvlJc w:val="left"/>
      <w:pPr>
        <w:tabs>
          <w:tab w:val="num" w:pos="2508"/>
        </w:tabs>
        <w:ind w:left="2508" w:hanging="360"/>
      </w:pPr>
      <w:rPr>
        <w:rFonts w:hint="default"/>
        <w:sz w:val="20"/>
      </w:rPr>
    </w:lvl>
    <w:lvl w:ilvl="3">
      <w:start w:val="1"/>
      <w:numFmt w:val="decimal"/>
      <w:lvlText w:val="%4."/>
      <w:lvlJc w:val="left"/>
      <w:pPr>
        <w:tabs>
          <w:tab w:val="num" w:pos="3228"/>
        </w:tabs>
        <w:ind w:left="3228" w:hanging="360"/>
      </w:pPr>
      <w:rPr>
        <w:rFonts w:hint="default"/>
        <w:sz w:val="20"/>
      </w:rPr>
    </w:lvl>
    <w:lvl w:ilvl="4">
      <w:start w:val="1"/>
      <w:numFmt w:val="decimal"/>
      <w:lvlText w:val="%5."/>
      <w:lvlJc w:val="left"/>
      <w:pPr>
        <w:tabs>
          <w:tab w:val="num" w:pos="3948"/>
        </w:tabs>
        <w:ind w:left="3948" w:hanging="360"/>
      </w:pPr>
      <w:rPr>
        <w:rFonts w:hint="default"/>
        <w:sz w:val="20"/>
      </w:rPr>
    </w:lvl>
    <w:lvl w:ilvl="5">
      <w:start w:val="1"/>
      <w:numFmt w:val="decimal"/>
      <w:lvlText w:val="%6."/>
      <w:lvlJc w:val="left"/>
      <w:pPr>
        <w:tabs>
          <w:tab w:val="num" w:pos="4668"/>
        </w:tabs>
        <w:ind w:left="4668" w:hanging="360"/>
      </w:pPr>
      <w:rPr>
        <w:rFonts w:hint="default"/>
        <w:sz w:val="20"/>
      </w:rPr>
    </w:lvl>
    <w:lvl w:ilvl="6">
      <w:start w:val="1"/>
      <w:numFmt w:val="decimal"/>
      <w:lvlText w:val="%7."/>
      <w:lvlJc w:val="left"/>
      <w:pPr>
        <w:tabs>
          <w:tab w:val="num" w:pos="5388"/>
        </w:tabs>
        <w:ind w:left="5388" w:hanging="360"/>
      </w:pPr>
      <w:rPr>
        <w:rFonts w:hint="default"/>
        <w:sz w:val="20"/>
      </w:rPr>
    </w:lvl>
    <w:lvl w:ilvl="7">
      <w:start w:val="1"/>
      <w:numFmt w:val="decimal"/>
      <w:lvlText w:val="%8."/>
      <w:lvlJc w:val="left"/>
      <w:pPr>
        <w:tabs>
          <w:tab w:val="num" w:pos="6108"/>
        </w:tabs>
        <w:ind w:left="6108" w:hanging="360"/>
      </w:pPr>
      <w:rPr>
        <w:rFonts w:hint="default"/>
        <w:sz w:val="20"/>
      </w:rPr>
    </w:lvl>
    <w:lvl w:ilvl="8">
      <w:start w:val="1"/>
      <w:numFmt w:val="decimal"/>
      <w:lvlText w:val="%9."/>
      <w:lvlJc w:val="left"/>
      <w:pPr>
        <w:tabs>
          <w:tab w:val="num" w:pos="6828"/>
        </w:tabs>
        <w:ind w:left="6828" w:hanging="360"/>
      </w:pPr>
      <w:rPr>
        <w:rFonts w:hint="default"/>
        <w:sz w:val="20"/>
      </w:rPr>
    </w:lvl>
  </w:abstractNum>
  <w:abstractNum w:abstractNumId="5" w15:restartNumberingAfterBreak="0">
    <w:nsid w:val="508E241B"/>
    <w:multiLevelType w:val="multilevel"/>
    <w:tmpl w:val="D382C1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31F06AD"/>
    <w:multiLevelType w:val="multilevel"/>
    <w:tmpl w:val="730E54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E6E5E7A"/>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77D73F28"/>
    <w:multiLevelType w:val="multilevel"/>
    <w:tmpl w:val="31BC617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rPr>
        <w:rFonts w:hint="default"/>
        <w:sz w:val="20"/>
      </w:rPr>
    </w:lvl>
    <w:lvl w:ilvl="2">
      <w:start w:val="1"/>
      <w:numFmt w:val="decimal"/>
      <w:lvlText w:val="%3."/>
      <w:lvlJc w:val="left"/>
      <w:pPr>
        <w:tabs>
          <w:tab w:val="num" w:pos="2508"/>
        </w:tabs>
        <w:ind w:left="2508" w:hanging="360"/>
      </w:pPr>
      <w:rPr>
        <w:rFonts w:hint="default"/>
        <w:sz w:val="20"/>
      </w:rPr>
    </w:lvl>
    <w:lvl w:ilvl="3">
      <w:start w:val="1"/>
      <w:numFmt w:val="decimal"/>
      <w:lvlText w:val="%4."/>
      <w:lvlJc w:val="left"/>
      <w:pPr>
        <w:tabs>
          <w:tab w:val="num" w:pos="3228"/>
        </w:tabs>
        <w:ind w:left="3228" w:hanging="360"/>
      </w:pPr>
      <w:rPr>
        <w:rFonts w:hint="default"/>
        <w:sz w:val="20"/>
      </w:rPr>
    </w:lvl>
    <w:lvl w:ilvl="4">
      <w:start w:val="1"/>
      <w:numFmt w:val="decimal"/>
      <w:lvlText w:val="%5."/>
      <w:lvlJc w:val="left"/>
      <w:pPr>
        <w:tabs>
          <w:tab w:val="num" w:pos="3948"/>
        </w:tabs>
        <w:ind w:left="3948" w:hanging="360"/>
      </w:pPr>
      <w:rPr>
        <w:rFonts w:hint="default"/>
        <w:sz w:val="20"/>
      </w:rPr>
    </w:lvl>
    <w:lvl w:ilvl="5">
      <w:start w:val="1"/>
      <w:numFmt w:val="decimal"/>
      <w:lvlText w:val="%6."/>
      <w:lvlJc w:val="left"/>
      <w:pPr>
        <w:tabs>
          <w:tab w:val="num" w:pos="4668"/>
        </w:tabs>
        <w:ind w:left="4668" w:hanging="360"/>
      </w:pPr>
      <w:rPr>
        <w:rFonts w:hint="default"/>
        <w:sz w:val="20"/>
      </w:rPr>
    </w:lvl>
    <w:lvl w:ilvl="6">
      <w:start w:val="1"/>
      <w:numFmt w:val="decimal"/>
      <w:lvlText w:val="%7."/>
      <w:lvlJc w:val="left"/>
      <w:pPr>
        <w:tabs>
          <w:tab w:val="num" w:pos="5388"/>
        </w:tabs>
        <w:ind w:left="5388" w:hanging="360"/>
      </w:pPr>
      <w:rPr>
        <w:rFonts w:hint="default"/>
        <w:sz w:val="20"/>
      </w:rPr>
    </w:lvl>
    <w:lvl w:ilvl="7">
      <w:start w:val="1"/>
      <w:numFmt w:val="decimal"/>
      <w:lvlText w:val="%8."/>
      <w:lvlJc w:val="left"/>
      <w:pPr>
        <w:tabs>
          <w:tab w:val="num" w:pos="6108"/>
        </w:tabs>
        <w:ind w:left="6108" w:hanging="360"/>
      </w:pPr>
      <w:rPr>
        <w:rFonts w:hint="default"/>
        <w:sz w:val="20"/>
      </w:rPr>
    </w:lvl>
    <w:lvl w:ilvl="8">
      <w:start w:val="1"/>
      <w:numFmt w:val="decimal"/>
      <w:lvlText w:val="%9."/>
      <w:lvlJc w:val="left"/>
      <w:pPr>
        <w:tabs>
          <w:tab w:val="num" w:pos="6828"/>
        </w:tabs>
        <w:ind w:left="6828" w:hanging="360"/>
      </w:pPr>
      <w:rPr>
        <w:rFonts w:hint="default"/>
        <w:sz w:val="20"/>
      </w:rPr>
    </w:lvl>
  </w:abstractNum>
  <w:num w:numId="1" w16cid:durableId="1575160859">
    <w:abstractNumId w:val="6"/>
  </w:num>
  <w:num w:numId="2" w16cid:durableId="1119840784">
    <w:abstractNumId w:val="0"/>
  </w:num>
  <w:num w:numId="3" w16cid:durableId="862788560">
    <w:abstractNumId w:val="2"/>
  </w:num>
  <w:num w:numId="4" w16cid:durableId="507404753">
    <w:abstractNumId w:val="1"/>
  </w:num>
  <w:num w:numId="5" w16cid:durableId="524175004">
    <w:abstractNumId w:val="8"/>
  </w:num>
  <w:num w:numId="6" w16cid:durableId="278953145">
    <w:abstractNumId w:val="5"/>
  </w:num>
  <w:num w:numId="7" w16cid:durableId="1401098627">
    <w:abstractNumId w:val="4"/>
  </w:num>
  <w:num w:numId="8" w16cid:durableId="429396295">
    <w:abstractNumId w:val="3"/>
  </w:num>
  <w:num w:numId="9" w16cid:durableId="376122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17"/>
    <w:rsid w:val="00181215"/>
    <w:rsid w:val="003F7B10"/>
    <w:rsid w:val="006B78E7"/>
    <w:rsid w:val="008E52B0"/>
    <w:rsid w:val="00984E20"/>
    <w:rsid w:val="00CA31CE"/>
    <w:rsid w:val="00D2571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9E16"/>
  <w15:docId w15:val="{A9742A4E-C607-4697-825F-8086652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5629F"/>
    <w:rPr>
      <w:b/>
      <w:bCs/>
    </w:rPr>
  </w:style>
  <w:style w:type="character" w:styleId="Vurgu">
    <w:name w:val="Emphasis"/>
    <w:basedOn w:val="VarsaylanParagrafYazTipi"/>
    <w:uiPriority w:val="20"/>
    <w:qFormat/>
    <w:rsid w:val="00A5629F"/>
    <w:rPr>
      <w:i/>
      <w:iCs/>
    </w:rPr>
  </w:style>
  <w:style w:type="character" w:styleId="Kpr">
    <w:name w:val="Hyperlink"/>
    <w:basedOn w:val="VarsaylanParagrafYazTipi"/>
    <w:uiPriority w:val="99"/>
    <w:semiHidden/>
    <w:unhideWhenUsed/>
    <w:rsid w:val="00A5629F"/>
    <w:rPr>
      <w:color w:val="0000FF"/>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NormalWeb">
    <w:name w:val="Normal (Web)"/>
    <w:basedOn w:val="Normal"/>
    <w:uiPriority w:val="99"/>
    <w:semiHidden/>
    <w:unhideWhenUsed/>
    <w:qFormat/>
    <w:rsid w:val="00A5629F"/>
    <w:pPr>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8E52B0"/>
    <w:pPr>
      <w:widowControl w:val="0"/>
      <w:spacing w:after="0" w:line="240" w:lineRule="auto"/>
      <w:ind w:left="513" w:right="626"/>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0"/>
    <w:rsid w:val="008E52B0"/>
    <w:rPr>
      <w:rFonts w:ascii="Calibri" w:eastAsia="Calibri" w:hAnsi="Calibri" w:cs="Calibri"/>
      <w:b/>
      <w:bCs/>
      <w:sz w:val="52"/>
      <w:szCs w:val="52"/>
    </w:rPr>
  </w:style>
  <w:style w:type="paragraph" w:styleId="ListeParagraf">
    <w:name w:val="List Paragraph"/>
    <w:basedOn w:val="Normal"/>
    <w:uiPriority w:val="34"/>
    <w:qFormat/>
    <w:rsid w:val="00CA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fayemek@hs03.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fayemek.com.tr/" TargetMode="External"/><Relationship Id="rId5" Type="http://schemas.openxmlformats.org/officeDocument/2006/relationships/styles" Target="styles.xml"/><Relationship Id="rId10" Type="http://schemas.openxmlformats.org/officeDocument/2006/relationships/hyperlink" Target="http://izin.li/f/%5Bobject%20Object%5D" TargetMode="External"/><Relationship Id="rId4" Type="http://schemas.openxmlformats.org/officeDocument/2006/relationships/numbering" Target="numbering.xml"/><Relationship Id="rId9" Type="http://schemas.openxmlformats.org/officeDocument/2006/relationships/hyperlink" Target="http://izin.li/f/%5Bobject%20Object%5D"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347dc79bcd3a7b8aff7b79ab083e66c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a4f880064ef7cff658efdf18598ae9b1"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7650B-E684-4BEE-94EC-C3E588D28CAE}">
  <ds:schemaRefs>
    <ds:schemaRef ds:uri="http://schemas.microsoft.com/sharepoint/v3/contenttype/forms"/>
  </ds:schemaRefs>
</ds:datastoreItem>
</file>

<file path=customXml/itemProps2.xml><?xml version="1.0" encoding="utf-8"?>
<ds:datastoreItem xmlns:ds="http://schemas.openxmlformats.org/officeDocument/2006/customXml" ds:itemID="{3730187E-0A13-4196-888E-D90D9A4A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082B4-3118-4A5A-BF54-D8E712DA6EAE}">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2352</Words>
  <Characters>13413</Characters>
  <Application>Microsoft Office Word</Application>
  <DocSecurity>0</DocSecurity>
  <Lines>111</Lines>
  <Paragraphs>31</Paragraphs>
  <ScaleCrop>false</ScaleCrop>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dc:description/>
  <cp:lastModifiedBy>Emir Hasan Işık</cp:lastModifiedBy>
  <cp:revision>6</cp:revision>
  <dcterms:created xsi:type="dcterms:W3CDTF">2026-01-29T12:08:00Z</dcterms:created>
  <dcterms:modified xsi:type="dcterms:W3CDTF">2026-07-24T09:20:00Z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y fmtid="{D5CDD505-2E9C-101B-9397-08002B2CF9AE}" pid="3" name="MediaServiceImageTags">
    <vt:lpwstr/>
  </property>
</Properties>
</file>